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605B0" w14:textId="0372D664" w:rsidR="00C5395E" w:rsidRPr="00C84F38" w:rsidRDefault="00C5395E" w:rsidP="00C5395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GoBack"/>
      <w:bookmarkEnd w:id="1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#103</w:t>
      </w:r>
      <w:r>
        <w:rPr>
          <w:bCs/>
          <w:noProof w:val="0"/>
          <w:sz w:val="24"/>
          <w:szCs w:val="24"/>
        </w:rPr>
        <w:tab/>
        <w:t>R1-20</w:t>
      </w:r>
      <w:r w:rsidR="00B71A88">
        <w:rPr>
          <w:bCs/>
          <w:noProof w:val="0"/>
          <w:sz w:val="24"/>
          <w:szCs w:val="24"/>
        </w:rPr>
        <w:t>09046</w:t>
      </w:r>
    </w:p>
    <w:p w14:paraId="30652D52" w14:textId="77777777" w:rsidR="00C5395E" w:rsidRDefault="00C5395E" w:rsidP="00C5395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October 26</w:t>
      </w:r>
      <w:r w:rsidRPr="00C301A9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November 13</w:t>
      </w:r>
      <w:r w:rsidRPr="002778BD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2020</w:t>
      </w:r>
    </w:p>
    <w:p w14:paraId="34886A59" w14:textId="77777777" w:rsidR="00C5395E" w:rsidRPr="00850D96" w:rsidRDefault="00C5395E" w:rsidP="00C5395E">
      <w:pPr>
        <w:pStyle w:val="Header"/>
        <w:rPr>
          <w:bCs/>
          <w:noProof w:val="0"/>
          <w:sz w:val="24"/>
          <w:lang w:val="en-GB" w:eastAsia="ja-JP"/>
        </w:rPr>
      </w:pPr>
    </w:p>
    <w:bookmarkEnd w:id="0"/>
    <w:p w14:paraId="30E02941" w14:textId="7298A9C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842A32">
        <w:rPr>
          <w:rFonts w:cs="Arial"/>
          <w:b/>
          <w:bCs/>
          <w:sz w:val="24"/>
          <w:szCs w:val="24"/>
        </w:rPr>
        <w:t>8.13.1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2D460D2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42A32">
        <w:rPr>
          <w:rFonts w:ascii="Arial" w:hAnsi="Arial" w:cs="Arial"/>
          <w:b/>
          <w:bCs/>
          <w:sz w:val="24"/>
        </w:rPr>
        <w:t xml:space="preserve">Cross-carrier scheduling from </w:t>
      </w:r>
      <w:proofErr w:type="spellStart"/>
      <w:r w:rsidR="00842A32">
        <w:rPr>
          <w:rFonts w:ascii="Arial" w:hAnsi="Arial" w:cs="Arial"/>
          <w:b/>
          <w:bCs/>
          <w:sz w:val="24"/>
        </w:rPr>
        <w:t>SCell</w:t>
      </w:r>
      <w:proofErr w:type="spellEnd"/>
      <w:r w:rsidR="00842A32">
        <w:rPr>
          <w:rFonts w:ascii="Arial" w:hAnsi="Arial" w:cs="Arial"/>
          <w:b/>
          <w:bCs/>
          <w:sz w:val="24"/>
        </w:rPr>
        <w:t xml:space="preserve"> to </w:t>
      </w:r>
      <w:proofErr w:type="spellStart"/>
      <w:r w:rsidR="00842A32">
        <w:rPr>
          <w:rFonts w:ascii="Arial" w:hAnsi="Arial" w:cs="Arial"/>
          <w:b/>
          <w:bCs/>
          <w:sz w:val="24"/>
        </w:rPr>
        <w:t>PCell</w:t>
      </w:r>
      <w:proofErr w:type="spellEnd"/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EF085F2" w14:textId="1FC66425" w:rsidR="004A77B1" w:rsidRDefault="004A77B1" w:rsidP="00A64A6E">
      <w:bookmarkStart w:id="2" w:name="_Hlk510705081"/>
      <w:r>
        <w:t>RAN</w:t>
      </w:r>
      <w:r w:rsidR="003A7127">
        <w:t>#86 approved a DSS WI for Release 17 with the following objective</w:t>
      </w:r>
      <w:r w:rsidR="00842A32">
        <w:t>s</w:t>
      </w:r>
      <w:r w:rsidR="003A7127"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7127" w14:paraId="615EE648" w14:textId="77777777" w:rsidTr="003A7127">
        <w:tc>
          <w:tcPr>
            <w:tcW w:w="9629" w:type="dxa"/>
          </w:tcPr>
          <w:p w14:paraId="2A2E6D1F" w14:textId="77777777" w:rsidR="003A7127" w:rsidRDefault="003A7127" w:rsidP="003A7127">
            <w:pPr>
              <w:spacing w:after="0"/>
              <w:rPr>
                <w:lang w:val="en-US"/>
              </w:rPr>
            </w:pPr>
            <w:r>
              <w:t>This work item is limited to FR1, and includes the following objectives for NR Dynamic Spectrum Sharing (DSS):</w:t>
            </w:r>
          </w:p>
          <w:p w14:paraId="521D043E" w14:textId="77777777" w:rsidR="003A7127" w:rsidRPr="009973DD" w:rsidRDefault="003A7127" w:rsidP="003A712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 w:rsidRPr="009973DD">
              <w:t>PDCCH enhancements for cross-carrier scheduling including [RAN1, RAN2]</w:t>
            </w:r>
          </w:p>
          <w:p w14:paraId="3E38B164" w14:textId="77777777" w:rsidR="003A7127" w:rsidRPr="009973DD" w:rsidRDefault="003A7127" w:rsidP="003A712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b/>
                <w:bCs/>
              </w:rPr>
            </w:pPr>
            <w:r w:rsidRPr="009973DD">
              <w:rPr>
                <w:b/>
                <w:bCs/>
              </w:rPr>
              <w:t xml:space="preserve">PDCCH of </w:t>
            </w:r>
            <w:proofErr w:type="spellStart"/>
            <w:r w:rsidRPr="009973DD">
              <w:rPr>
                <w:b/>
                <w:bCs/>
              </w:rPr>
              <w:t>SCell</w:t>
            </w:r>
            <w:proofErr w:type="spellEnd"/>
            <w:r w:rsidRPr="009973DD">
              <w:rPr>
                <w:b/>
                <w:bCs/>
              </w:rPr>
              <w:t xml:space="preserve"> scheduling PDSCH or PUSCH on P(S)Cell</w:t>
            </w:r>
          </w:p>
          <w:p w14:paraId="1FFA0E44" w14:textId="77777777" w:rsidR="003A7127" w:rsidRDefault="003A7127" w:rsidP="003A7127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Study, and if agreed specify PDCCH of P(S)Cell/</w:t>
            </w:r>
            <w:proofErr w:type="spellStart"/>
            <w:r>
              <w:t>SCell</w:t>
            </w:r>
            <w:proofErr w:type="spellEnd"/>
            <w:r>
              <w:t xml:space="preserve"> scheduling PDSCH on multiple cells using a single DCI</w:t>
            </w:r>
          </w:p>
          <w:p w14:paraId="5701FE60" w14:textId="77777777" w:rsidR="003A7127" w:rsidRDefault="003A7127" w:rsidP="003A7127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The number of cells can be scheduled at once is limited to 2</w:t>
            </w:r>
          </w:p>
          <w:p w14:paraId="02888125" w14:textId="77777777" w:rsidR="003A7127" w:rsidRDefault="003A7127" w:rsidP="003A7127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The increase in DCI size should be minimized</w:t>
            </w:r>
          </w:p>
          <w:p w14:paraId="49CF1ADE" w14:textId="77777777" w:rsidR="003A7127" w:rsidRDefault="003A7127" w:rsidP="003A712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14:paraId="7151921A" w14:textId="7AD963C5" w:rsidR="003A7127" w:rsidRDefault="003A7127" w:rsidP="00A64A6E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</w:pPr>
            <w:r>
              <w:t>Note: These enhancements are not specific to DSS and are generally applicable to cross-carrier scheduling in carrier aggregation</w:t>
            </w:r>
          </w:p>
        </w:tc>
      </w:tr>
    </w:tbl>
    <w:p w14:paraId="0A08C974" w14:textId="15CC0BFB" w:rsidR="003A7127" w:rsidRDefault="003A7127" w:rsidP="00A64A6E"/>
    <w:p w14:paraId="4FF448D7" w14:textId="156064C1" w:rsidR="003A7127" w:rsidRDefault="00A2082A" w:rsidP="00A64A6E">
      <w:proofErr w:type="gramStart"/>
      <w:r>
        <w:t>With regard to</w:t>
      </w:r>
      <w:proofErr w:type="gramEnd"/>
      <w:r>
        <w:t xml:space="preserve"> the</w:t>
      </w:r>
      <w:r w:rsidR="00842A32">
        <w:t xml:space="preserve"> first part of the work </w:t>
      </w:r>
      <w:r w:rsidR="00842A32" w:rsidRPr="00124C77">
        <w:t>item on “</w:t>
      </w:r>
      <w:r w:rsidR="00842A32" w:rsidRPr="00124C77">
        <w:rPr>
          <w:b/>
          <w:bCs/>
        </w:rPr>
        <w:t xml:space="preserve">PDCCH of </w:t>
      </w:r>
      <w:proofErr w:type="spellStart"/>
      <w:r w:rsidR="00842A32" w:rsidRPr="00124C77">
        <w:rPr>
          <w:b/>
          <w:bCs/>
        </w:rPr>
        <w:t>SCell</w:t>
      </w:r>
      <w:proofErr w:type="spellEnd"/>
      <w:r w:rsidR="00842A32" w:rsidRPr="00124C77">
        <w:rPr>
          <w:b/>
          <w:bCs/>
        </w:rPr>
        <w:t xml:space="preserve"> scheduling PDSCH or PUSCH on P(S)Cell</w:t>
      </w:r>
      <w:r w:rsidR="00842A32" w:rsidRPr="00124C77">
        <w:t>”</w:t>
      </w:r>
      <w:r>
        <w:t xml:space="preserve"> RAN1#102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082A" w14:paraId="62ECA623" w14:textId="77777777" w:rsidTr="00A2082A">
        <w:tc>
          <w:tcPr>
            <w:tcW w:w="9629" w:type="dxa"/>
          </w:tcPr>
          <w:p w14:paraId="73F79583" w14:textId="77777777" w:rsidR="00A2082A" w:rsidRPr="001B536C" w:rsidRDefault="00A2082A" w:rsidP="00A2082A">
            <w:pPr>
              <w:spacing w:after="0"/>
              <w:rPr>
                <w:highlight w:val="green"/>
                <w:lang w:eastAsia="x-none"/>
              </w:rPr>
            </w:pPr>
            <w:r w:rsidRPr="001B536C">
              <w:rPr>
                <w:highlight w:val="green"/>
                <w:lang w:eastAsia="x-none"/>
              </w:rPr>
              <w:t>Agreements:</w:t>
            </w:r>
          </w:p>
          <w:p w14:paraId="7C2FBF31" w14:textId="77777777" w:rsidR="00A2082A" w:rsidRDefault="00A2082A" w:rsidP="00A2082A">
            <w:pPr>
              <w:numPr>
                <w:ilvl w:val="1"/>
                <w:numId w:val="34"/>
              </w:numPr>
              <w:tabs>
                <w:tab w:val="clear" w:pos="1440"/>
                <w:tab w:val="num" w:pos="360"/>
              </w:tabs>
              <w:overflowPunct/>
              <w:autoSpaceDE/>
              <w:autoSpaceDN/>
              <w:adjustRightInd/>
              <w:spacing w:after="0"/>
              <w:ind w:left="360"/>
              <w:textAlignment w:val="auto"/>
            </w:pPr>
            <w:r>
              <w:t xml:space="preserve">Following scheduling combinations are allowed/not allowed when cross-carrier scheduling from an </w:t>
            </w:r>
            <w:proofErr w:type="spellStart"/>
            <w:r>
              <w:t>SCell</w:t>
            </w:r>
            <w:proofErr w:type="spellEnd"/>
            <w:r>
              <w:t xml:space="preserve"> to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  <w:r>
              <w:t xml:space="preserve"> is configured</w:t>
            </w:r>
          </w:p>
          <w:p w14:paraId="4EC6BDB3" w14:textId="77777777" w:rsidR="00A2082A" w:rsidRDefault="00A2082A" w:rsidP="00A2082A">
            <w:pPr>
              <w:numPr>
                <w:ilvl w:val="2"/>
                <w:numId w:val="35"/>
              </w:numPr>
              <w:tabs>
                <w:tab w:val="clear" w:pos="2160"/>
                <w:tab w:val="num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left="1080"/>
              <w:textAlignment w:val="auto"/>
            </w:pPr>
            <w:r>
              <w:t xml:space="preserve">self-scheduling on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  <w:r>
              <w:t xml:space="preserve"> is allowed</w:t>
            </w:r>
          </w:p>
          <w:p w14:paraId="39686274" w14:textId="77777777" w:rsidR="00A2082A" w:rsidRDefault="00A2082A" w:rsidP="00A2082A">
            <w:pPr>
              <w:numPr>
                <w:ilvl w:val="2"/>
                <w:numId w:val="35"/>
              </w:numPr>
              <w:tabs>
                <w:tab w:val="clear" w:pos="2160"/>
                <w:tab w:val="num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left="1080"/>
              <w:textAlignment w:val="auto"/>
            </w:pPr>
            <w:r>
              <w:t xml:space="preserve">cross-carrier scheduling from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  <w:r>
              <w:t xml:space="preserve"> to another </w:t>
            </w:r>
            <w:proofErr w:type="spellStart"/>
            <w:r>
              <w:t>SCell</w:t>
            </w:r>
            <w:proofErr w:type="spellEnd"/>
            <w:r>
              <w:t xml:space="preserve"> is not allowed</w:t>
            </w:r>
          </w:p>
          <w:p w14:paraId="7495E197" w14:textId="77777777" w:rsidR="00A2082A" w:rsidRDefault="00A2082A" w:rsidP="00A2082A">
            <w:pPr>
              <w:numPr>
                <w:ilvl w:val="2"/>
                <w:numId w:val="35"/>
              </w:numPr>
              <w:tabs>
                <w:tab w:val="clear" w:pos="2160"/>
                <w:tab w:val="num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left="1080"/>
              <w:textAlignment w:val="auto"/>
            </w:pPr>
            <w:r>
              <w:t>self-scheduling on the ‘</w:t>
            </w:r>
            <w:proofErr w:type="spellStart"/>
            <w:r>
              <w:t>SCell</w:t>
            </w:r>
            <w:proofErr w:type="spellEnd"/>
            <w:r>
              <w:t xml:space="preserve"> used for scheduling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  <w:r>
              <w:t>’ is allowed</w:t>
            </w:r>
          </w:p>
          <w:p w14:paraId="34FC5BD0" w14:textId="77777777" w:rsidR="00A2082A" w:rsidRDefault="00A2082A" w:rsidP="00A2082A">
            <w:pPr>
              <w:numPr>
                <w:ilvl w:val="2"/>
                <w:numId w:val="35"/>
              </w:numPr>
              <w:tabs>
                <w:tab w:val="clear" w:pos="2160"/>
                <w:tab w:val="num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left="1080"/>
              <w:textAlignment w:val="auto"/>
            </w:pPr>
            <w:r>
              <w:t>cross-carrier scheduling from the ‘</w:t>
            </w:r>
            <w:proofErr w:type="spellStart"/>
            <w:r>
              <w:t>SCell</w:t>
            </w:r>
            <w:proofErr w:type="spellEnd"/>
            <w:r>
              <w:t xml:space="preserve"> used for scheduling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  <w:r>
              <w:t>’ to another serving cell is allowed</w:t>
            </w:r>
          </w:p>
          <w:p w14:paraId="505AFB13" w14:textId="77777777" w:rsidR="00A2082A" w:rsidRDefault="00A2082A" w:rsidP="00A2082A">
            <w:pPr>
              <w:numPr>
                <w:ilvl w:val="2"/>
                <w:numId w:val="35"/>
              </w:numPr>
              <w:tabs>
                <w:tab w:val="clear" w:pos="2160"/>
                <w:tab w:val="num" w:pos="1080"/>
              </w:tabs>
              <w:overflowPunct/>
              <w:autoSpaceDE/>
              <w:autoSpaceDN/>
              <w:adjustRightInd/>
              <w:spacing w:before="100" w:beforeAutospacing="1" w:after="0"/>
              <w:ind w:left="1080"/>
              <w:textAlignment w:val="auto"/>
            </w:pPr>
            <w:r>
              <w:t>cross-carrier scheduling from another serving cell to the ‘</w:t>
            </w:r>
            <w:proofErr w:type="spellStart"/>
            <w:r>
              <w:t>SCell</w:t>
            </w:r>
            <w:proofErr w:type="spellEnd"/>
            <w:r>
              <w:t xml:space="preserve"> used for scheduling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  <w:r>
              <w:t>’ is not allowed</w:t>
            </w:r>
          </w:p>
          <w:p w14:paraId="4D5EF0CD" w14:textId="77777777" w:rsidR="00A2082A" w:rsidRDefault="00A2082A" w:rsidP="00A2082A">
            <w:pPr>
              <w:numPr>
                <w:ilvl w:val="1"/>
                <w:numId w:val="36"/>
              </w:numPr>
              <w:tabs>
                <w:tab w:val="clear" w:pos="1440"/>
                <w:tab w:val="num" w:pos="360"/>
              </w:tabs>
              <w:overflowPunct/>
              <w:autoSpaceDE/>
              <w:autoSpaceDN/>
              <w:adjustRightInd/>
              <w:spacing w:after="0"/>
              <w:ind w:left="360"/>
              <w:textAlignment w:val="auto"/>
            </w:pPr>
            <w:r>
              <w:t>FFS: Search space and DCI format handling for the allowed cases above</w:t>
            </w:r>
          </w:p>
          <w:p w14:paraId="5ADA36AB" w14:textId="77777777" w:rsidR="00A2082A" w:rsidRDefault="00A2082A" w:rsidP="00A2082A">
            <w:pPr>
              <w:spacing w:after="0"/>
              <w:rPr>
                <w:highlight w:val="green"/>
              </w:rPr>
            </w:pPr>
          </w:p>
          <w:p w14:paraId="5A083513" w14:textId="42809B7F" w:rsidR="00A2082A" w:rsidRPr="001B536C" w:rsidRDefault="00A2082A" w:rsidP="00A2082A">
            <w:pPr>
              <w:spacing w:after="0"/>
              <w:rPr>
                <w:highlight w:val="green"/>
              </w:rPr>
            </w:pPr>
            <w:r w:rsidRPr="001B536C">
              <w:rPr>
                <w:highlight w:val="green"/>
              </w:rPr>
              <w:t>Agreements:</w:t>
            </w:r>
          </w:p>
          <w:p w14:paraId="49BC96A9" w14:textId="7EADA040" w:rsidR="00A2082A" w:rsidRDefault="00A2082A" w:rsidP="00A64A6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1B536C">
              <w:t xml:space="preserve">Configuring 2 or more </w:t>
            </w:r>
            <w:proofErr w:type="spellStart"/>
            <w:r w:rsidRPr="001B536C">
              <w:t>Scells</w:t>
            </w:r>
            <w:proofErr w:type="spellEnd"/>
            <w:r w:rsidRPr="001B536C">
              <w:t xml:space="preserve"> to schedule the </w:t>
            </w:r>
            <w:proofErr w:type="spellStart"/>
            <w:r w:rsidRPr="001B536C">
              <w:t>PCell</w:t>
            </w:r>
            <w:proofErr w:type="spellEnd"/>
            <w:r w:rsidRPr="001B536C">
              <w:t>/</w:t>
            </w:r>
            <w:proofErr w:type="spellStart"/>
            <w:r w:rsidRPr="001B536C">
              <w:t>PSCell</w:t>
            </w:r>
            <w:proofErr w:type="spellEnd"/>
            <w:r w:rsidRPr="001B536C">
              <w:t xml:space="preserve"> is not allowed</w:t>
            </w:r>
          </w:p>
        </w:tc>
      </w:tr>
    </w:tbl>
    <w:p w14:paraId="2E05FDB5" w14:textId="00702EAB" w:rsidR="00A2082A" w:rsidRDefault="00A2082A" w:rsidP="00A64A6E"/>
    <w:p w14:paraId="51DE157F" w14:textId="7780037F" w:rsidR="00A2082A" w:rsidRDefault="00A2082A" w:rsidP="00F44112">
      <w:r>
        <w:t xml:space="preserve">This contribution addresses the remaining aspects of the </w:t>
      </w:r>
      <w:r w:rsidRPr="00124C77">
        <w:t>“</w:t>
      </w:r>
      <w:r w:rsidRPr="00124C77">
        <w:rPr>
          <w:b/>
          <w:bCs/>
        </w:rPr>
        <w:t xml:space="preserve">PDCCH of </w:t>
      </w:r>
      <w:proofErr w:type="spellStart"/>
      <w:r w:rsidRPr="00124C77">
        <w:rPr>
          <w:b/>
          <w:bCs/>
        </w:rPr>
        <w:t>SCell</w:t>
      </w:r>
      <w:proofErr w:type="spellEnd"/>
      <w:r w:rsidRPr="00124C77">
        <w:rPr>
          <w:b/>
          <w:bCs/>
        </w:rPr>
        <w:t xml:space="preserve"> scheduling PDSCH or PUSCH on P(S)Cell</w:t>
      </w:r>
      <w:r w:rsidRPr="00124C77">
        <w:t>”</w:t>
      </w:r>
    </w:p>
    <w:p w14:paraId="1EE4512D" w14:textId="77777777" w:rsidR="00A2082A" w:rsidRDefault="00A2082A" w:rsidP="00A2082A">
      <w:pPr>
        <w:pStyle w:val="Heading1"/>
      </w:pPr>
      <w:r>
        <w:t>Discussion</w:t>
      </w:r>
    </w:p>
    <w:p w14:paraId="1A37750B" w14:textId="172987E9" w:rsidR="00A2082A" w:rsidRDefault="00685C2A" w:rsidP="00CD10A2">
      <w:pPr>
        <w:pStyle w:val="Heading2"/>
      </w:pPr>
      <w:r>
        <w:t>SS</w:t>
      </w:r>
      <w:r w:rsidR="00CD10A2">
        <w:t xml:space="preserve"> monitoring in the </w:t>
      </w:r>
      <w:proofErr w:type="spellStart"/>
      <w:r w:rsidR="00CD10A2">
        <w:t>PCell</w:t>
      </w:r>
      <w:proofErr w:type="spellEnd"/>
      <w:r w:rsidR="00CD10A2">
        <w:t xml:space="preserve"> and in the scheduling </w:t>
      </w:r>
      <w:proofErr w:type="spellStart"/>
      <w:r w:rsidR="00CD10A2">
        <w:t>SCell</w:t>
      </w:r>
      <w:proofErr w:type="spellEnd"/>
    </w:p>
    <w:p w14:paraId="0CB4818E" w14:textId="20A2091B" w:rsidR="00F44112" w:rsidRDefault="00CD10A2" w:rsidP="00CD10A2">
      <w:r>
        <w:t>RAN1#102 agreed that:</w:t>
      </w:r>
    </w:p>
    <w:p w14:paraId="5355CA07" w14:textId="7DB7BC02" w:rsidR="00F44112" w:rsidRPr="006745A0" w:rsidRDefault="00CD10A2" w:rsidP="00F44112">
      <w:pPr>
        <w:pStyle w:val="ListParagraph"/>
        <w:numPr>
          <w:ilvl w:val="0"/>
          <w:numId w:val="37"/>
        </w:numPr>
        <w:rPr>
          <w:i/>
          <w:iCs/>
          <w:sz w:val="20"/>
          <w:szCs w:val="20"/>
          <w:lang w:val="en-US"/>
        </w:rPr>
      </w:pPr>
      <w:r w:rsidRPr="006745A0">
        <w:rPr>
          <w:i/>
          <w:iCs/>
          <w:sz w:val="20"/>
          <w:szCs w:val="20"/>
          <w:lang w:val="en-US"/>
        </w:rPr>
        <w:t xml:space="preserve">self-scheduling on </w:t>
      </w:r>
      <w:proofErr w:type="spellStart"/>
      <w:r w:rsidRPr="006745A0">
        <w:rPr>
          <w:i/>
          <w:iCs/>
          <w:sz w:val="20"/>
          <w:szCs w:val="20"/>
          <w:lang w:val="en-US"/>
        </w:rPr>
        <w:t>PCell</w:t>
      </w:r>
      <w:proofErr w:type="spellEnd"/>
      <w:r w:rsidRPr="006745A0">
        <w:rPr>
          <w:i/>
          <w:iCs/>
          <w:sz w:val="20"/>
          <w:szCs w:val="20"/>
          <w:lang w:val="en-US"/>
        </w:rPr>
        <w:t>/</w:t>
      </w:r>
      <w:proofErr w:type="spellStart"/>
      <w:r w:rsidRPr="006745A0">
        <w:rPr>
          <w:i/>
          <w:iCs/>
          <w:sz w:val="20"/>
          <w:szCs w:val="20"/>
          <w:lang w:val="en-US"/>
        </w:rPr>
        <w:t>PSCell</w:t>
      </w:r>
      <w:proofErr w:type="spellEnd"/>
      <w:r w:rsidRPr="006745A0">
        <w:rPr>
          <w:i/>
          <w:iCs/>
          <w:sz w:val="20"/>
          <w:szCs w:val="20"/>
          <w:lang w:val="en-US"/>
        </w:rPr>
        <w:t xml:space="preserve"> is allowe</w:t>
      </w:r>
      <w:r w:rsidR="00F44112" w:rsidRPr="006745A0">
        <w:rPr>
          <w:i/>
          <w:iCs/>
          <w:sz w:val="20"/>
          <w:szCs w:val="20"/>
          <w:lang w:val="en-US"/>
        </w:rPr>
        <w:t>d.</w:t>
      </w:r>
    </w:p>
    <w:p w14:paraId="47698498" w14:textId="3FE4FD51" w:rsidR="00F44112" w:rsidRPr="006745A0" w:rsidRDefault="00CD10A2" w:rsidP="00CD10A2">
      <w:pPr>
        <w:pStyle w:val="ListParagraph"/>
        <w:numPr>
          <w:ilvl w:val="0"/>
          <w:numId w:val="37"/>
        </w:numPr>
        <w:rPr>
          <w:i/>
          <w:iCs/>
          <w:sz w:val="20"/>
          <w:szCs w:val="20"/>
          <w:lang w:val="en-US"/>
        </w:rPr>
      </w:pPr>
      <w:r w:rsidRPr="006745A0">
        <w:rPr>
          <w:i/>
          <w:iCs/>
          <w:sz w:val="20"/>
          <w:szCs w:val="20"/>
          <w:lang w:val="en-US"/>
        </w:rPr>
        <w:t>FFS: Search space and DCI format handling</w:t>
      </w:r>
      <w:r w:rsidR="00F44112" w:rsidRPr="006745A0">
        <w:rPr>
          <w:i/>
          <w:iCs/>
          <w:sz w:val="20"/>
          <w:szCs w:val="20"/>
          <w:lang w:val="en-US"/>
        </w:rPr>
        <w:t xml:space="preserve"> for the allowed cases above</w:t>
      </w:r>
    </w:p>
    <w:p w14:paraId="2532B18A" w14:textId="77777777" w:rsidR="00F44112" w:rsidRDefault="00F44112" w:rsidP="00CD10A2"/>
    <w:p w14:paraId="164619A1" w14:textId="6F29AC52" w:rsidR="00CD10A2" w:rsidRDefault="00AC311F" w:rsidP="00CD10A2">
      <w:r>
        <w:lastRenderedPageBreak/>
        <w:t xml:space="preserve">For cross-carrier scheduling, it is obvious that the USS for scheduling the </w:t>
      </w:r>
      <w:proofErr w:type="spellStart"/>
      <w:r>
        <w:t>PCell</w:t>
      </w:r>
      <w:proofErr w:type="spellEnd"/>
      <w:r>
        <w:t xml:space="preserve"> must be monitored </w:t>
      </w:r>
      <w:r w:rsidR="00F44112">
        <w:t xml:space="preserve">(at least) </w:t>
      </w:r>
      <w:r>
        <w:t xml:space="preserve">in the scheduling </w:t>
      </w:r>
      <w:proofErr w:type="spellStart"/>
      <w:r>
        <w:t>SCell</w:t>
      </w:r>
      <w:proofErr w:type="spellEnd"/>
      <w:r>
        <w:t>:</w:t>
      </w:r>
    </w:p>
    <w:p w14:paraId="56CA1EA9" w14:textId="4BBFD886" w:rsidR="00AC311F" w:rsidRDefault="00AC311F" w:rsidP="00811416">
      <w:pPr>
        <w:spacing w:after="0"/>
      </w:pPr>
      <w:r>
        <w:rPr>
          <w:b/>
          <w:bCs/>
        </w:rPr>
        <w:t xml:space="preserve">Proposal 1: </w:t>
      </w:r>
      <w:r>
        <w:t xml:space="preserve">When the </w:t>
      </w:r>
      <w:proofErr w:type="spellStart"/>
      <w:r>
        <w:t>PCell</w:t>
      </w:r>
      <w:proofErr w:type="spellEnd"/>
      <w:r>
        <w:t xml:space="preserve"> is configured to be cross-carrier scheduled by an </w:t>
      </w:r>
      <w:proofErr w:type="spellStart"/>
      <w:r>
        <w:t>SCell</w:t>
      </w:r>
      <w:proofErr w:type="spellEnd"/>
      <w:r>
        <w:t>, the UE monitors the cross-carrier scheduling PDCCH</w:t>
      </w:r>
      <w:r w:rsidR="005E7D1E">
        <w:t xml:space="preserve"> at least</w:t>
      </w:r>
      <w:r>
        <w:t xml:space="preserve"> in the USS of the scheduling </w:t>
      </w:r>
      <w:proofErr w:type="spellStart"/>
      <w:r>
        <w:t>SCell</w:t>
      </w:r>
      <w:proofErr w:type="spellEnd"/>
      <w:r>
        <w:t>.</w:t>
      </w:r>
    </w:p>
    <w:p w14:paraId="19E26087" w14:textId="6667876F" w:rsidR="005E7D1E" w:rsidRPr="00E07C5D" w:rsidRDefault="005E7D1E" w:rsidP="005E7D1E">
      <w:pPr>
        <w:pStyle w:val="ListParagraph"/>
        <w:numPr>
          <w:ilvl w:val="0"/>
          <w:numId w:val="42"/>
        </w:numPr>
        <w:rPr>
          <w:sz w:val="20"/>
          <w:szCs w:val="20"/>
          <w:lang w:val="en-US"/>
        </w:rPr>
      </w:pPr>
      <w:r w:rsidRPr="00E07C5D">
        <w:rPr>
          <w:sz w:val="20"/>
          <w:szCs w:val="20"/>
          <w:lang w:val="en-US"/>
        </w:rPr>
        <w:t xml:space="preserve">FFS monitoring USS also on </w:t>
      </w:r>
      <w:proofErr w:type="spellStart"/>
      <w:r w:rsidRPr="00E07C5D">
        <w:rPr>
          <w:sz w:val="20"/>
          <w:szCs w:val="20"/>
          <w:lang w:val="en-US"/>
        </w:rPr>
        <w:t>Pcell</w:t>
      </w:r>
      <w:proofErr w:type="spellEnd"/>
    </w:p>
    <w:p w14:paraId="2CC39BB2" w14:textId="77777777" w:rsidR="005E7D1E" w:rsidRPr="00E07C5D" w:rsidRDefault="005E7D1E" w:rsidP="00E07C5D">
      <w:pPr>
        <w:pStyle w:val="ListParagraph"/>
        <w:rPr>
          <w:lang w:val="en-US"/>
        </w:rPr>
      </w:pPr>
    </w:p>
    <w:p w14:paraId="17275F6A" w14:textId="7AC7F88B" w:rsidR="00AC311F" w:rsidRDefault="00304717" w:rsidP="00CD10A2">
      <w:r>
        <w:t xml:space="preserve">In addition, it is </w:t>
      </w:r>
      <w:r w:rsidR="7F5FB912">
        <w:t>desirable</w:t>
      </w:r>
      <w:r>
        <w:t xml:space="preserve"> to have at least the CSS type 3 for power control of the </w:t>
      </w:r>
      <w:proofErr w:type="spellStart"/>
      <w:r>
        <w:t>PCell</w:t>
      </w:r>
      <w:proofErr w:type="spellEnd"/>
      <w:r>
        <w:t xml:space="preserve"> configurable in the </w:t>
      </w:r>
      <w:proofErr w:type="spellStart"/>
      <w:r>
        <w:t>SCell</w:t>
      </w:r>
      <w:proofErr w:type="spellEnd"/>
      <w:r>
        <w:t xml:space="preserve"> so that all the normal operations of an ongoing connection can be handled via the </w:t>
      </w:r>
      <w:proofErr w:type="spellStart"/>
      <w:r>
        <w:t>SCell</w:t>
      </w:r>
      <w:proofErr w:type="spellEnd"/>
      <w:r>
        <w:t>.</w:t>
      </w:r>
      <w:r w:rsidR="006745A0">
        <w:t xml:space="preserve"> This would not lead to any spec changes at least in the case that there is no uplink in the scheduling </w:t>
      </w:r>
      <w:proofErr w:type="spellStart"/>
      <w:r w:rsidR="006745A0">
        <w:t>SCell</w:t>
      </w:r>
      <w:proofErr w:type="spellEnd"/>
      <w:r w:rsidR="006745A0">
        <w:t xml:space="preserve"> as the CSS type 3 for DCI</w:t>
      </w:r>
      <w:r w:rsidR="00D41FF3">
        <w:t xml:space="preserve"> format </w:t>
      </w:r>
      <w:r w:rsidR="006745A0">
        <w:t xml:space="preserve">2_2/2_3 can be configured to an </w:t>
      </w:r>
      <w:proofErr w:type="spellStart"/>
      <w:r w:rsidR="006745A0">
        <w:t>SCell</w:t>
      </w:r>
      <w:proofErr w:type="spellEnd"/>
      <w:r w:rsidR="006745A0">
        <w:t>, and there would be no ambiguity in determining which uplink the TPC commands relate to.</w:t>
      </w:r>
      <w:r w:rsidR="00D41FF3">
        <w:t xml:space="preserve"> </w:t>
      </w:r>
      <w:proofErr w:type="gramStart"/>
      <w:r w:rsidR="00D41FF3">
        <w:t>Also</w:t>
      </w:r>
      <w:proofErr w:type="gramEnd"/>
      <w:r w:rsidR="00D41FF3">
        <w:t xml:space="preserve"> DCI format 2_0 can be configured with content for one or more scheduled cells, and there is no </w:t>
      </w:r>
      <w:proofErr w:type="spellStart"/>
      <w:r w:rsidR="00D41FF3">
        <w:t>ambiquity</w:t>
      </w:r>
      <w:proofErr w:type="spellEnd"/>
      <w:r w:rsidR="00D41FF3">
        <w:t xml:space="preserve">. </w:t>
      </w:r>
    </w:p>
    <w:p w14:paraId="276126F7" w14:textId="7D108D69" w:rsidR="00304717" w:rsidRDefault="00304717" w:rsidP="00CD10A2">
      <w:r>
        <w:rPr>
          <w:b/>
          <w:bCs/>
        </w:rPr>
        <w:t xml:space="preserve">Proposal 2: </w:t>
      </w:r>
      <w:r>
        <w:t xml:space="preserve">When the </w:t>
      </w:r>
      <w:proofErr w:type="spellStart"/>
      <w:r>
        <w:t>PCell</w:t>
      </w:r>
      <w:proofErr w:type="spellEnd"/>
      <w:r>
        <w:t xml:space="preserve"> is configured to be cross-carrier scheduled by an </w:t>
      </w:r>
      <w:proofErr w:type="spellStart"/>
      <w:r>
        <w:t>SCell</w:t>
      </w:r>
      <w:proofErr w:type="spellEnd"/>
      <w:r>
        <w:t xml:space="preserve">, the UE can be configured to monitor the CSS type 3 for power control either in the </w:t>
      </w:r>
      <w:proofErr w:type="spellStart"/>
      <w:r>
        <w:t>PCell</w:t>
      </w:r>
      <w:proofErr w:type="spellEnd"/>
      <w:r>
        <w:t xml:space="preserve"> or in the </w:t>
      </w:r>
      <w:proofErr w:type="spellStart"/>
      <w:r>
        <w:t>SCell</w:t>
      </w:r>
      <w:proofErr w:type="spellEnd"/>
      <w:r>
        <w:t>.</w:t>
      </w:r>
    </w:p>
    <w:p w14:paraId="22171294" w14:textId="76F60759" w:rsidR="00304717" w:rsidRPr="00E07C5D" w:rsidRDefault="005E7D1E" w:rsidP="00AC311F">
      <w:r>
        <w:t>And finally, we think that CSS TYPE0</w:t>
      </w:r>
      <w:r w:rsidR="006745A0">
        <w:t>/0A/1/</w:t>
      </w:r>
      <w:r>
        <w:t xml:space="preserve">2 should remain on the </w:t>
      </w:r>
      <w:proofErr w:type="spellStart"/>
      <w:r>
        <w:t>P</w:t>
      </w:r>
      <w:r w:rsidR="006745A0">
        <w:t>C</w:t>
      </w:r>
      <w:r>
        <w:t>ell</w:t>
      </w:r>
      <w:proofErr w:type="spellEnd"/>
      <w:r w:rsidR="006745A0">
        <w:t xml:space="preserve"> only</w:t>
      </w:r>
      <w:r>
        <w:t xml:space="preserve">, for basic functionalities such as initial channel </w:t>
      </w:r>
      <w:proofErr w:type="spellStart"/>
      <w:r>
        <w:t>aceess</w:t>
      </w:r>
      <w:proofErr w:type="spellEnd"/>
      <w:r>
        <w:t xml:space="preserve">, paging, BFR, RLM etc. </w:t>
      </w:r>
      <w:r w:rsidR="006745A0">
        <w:t>This would be according to the current specifications and thus would limit the specification change needs.</w:t>
      </w:r>
    </w:p>
    <w:p w14:paraId="1E56445C" w14:textId="1DEFEBFD" w:rsidR="005E7D1E" w:rsidRDefault="005E7D1E" w:rsidP="00AC311F">
      <w:pPr>
        <w:rPr>
          <w:b/>
          <w:bCs/>
        </w:rPr>
      </w:pPr>
      <w:r>
        <w:rPr>
          <w:b/>
          <w:bCs/>
        </w:rPr>
        <w:t xml:space="preserve">Proposal 3: </w:t>
      </w:r>
      <w:r w:rsidRPr="00E07C5D">
        <w:t>Configuration of TYPE0</w:t>
      </w:r>
      <w:r w:rsidR="006745A0" w:rsidRPr="00E07C5D">
        <w:t>/0A/1/</w:t>
      </w:r>
      <w:r w:rsidRPr="00E07C5D">
        <w:t xml:space="preserve">2 CSS on </w:t>
      </w:r>
      <w:r w:rsidR="006745A0" w:rsidRPr="00E07C5D">
        <w:t xml:space="preserve">the </w:t>
      </w:r>
      <w:proofErr w:type="spellStart"/>
      <w:r w:rsidRPr="00E07C5D">
        <w:t>S</w:t>
      </w:r>
      <w:r w:rsidR="006745A0" w:rsidRPr="00E07C5D">
        <w:t>C</w:t>
      </w:r>
      <w:r w:rsidRPr="00E07C5D">
        <w:t>ell</w:t>
      </w:r>
      <w:proofErr w:type="spellEnd"/>
      <w:r w:rsidRPr="00E07C5D">
        <w:t xml:space="preserve"> is not allowed.</w:t>
      </w:r>
    </w:p>
    <w:p w14:paraId="2095D42F" w14:textId="77777777" w:rsidR="005E7D1E" w:rsidRDefault="005E7D1E" w:rsidP="00AC311F">
      <w:pPr>
        <w:rPr>
          <w:b/>
          <w:bCs/>
        </w:rPr>
      </w:pPr>
    </w:p>
    <w:p w14:paraId="68B16BC6" w14:textId="2170D1E3" w:rsidR="006A37DF" w:rsidRDefault="006A37DF" w:rsidP="00AC311F">
      <w:r w:rsidRPr="00E07C5D">
        <w:t xml:space="preserve">When considering </w:t>
      </w:r>
      <w:r>
        <w:t xml:space="preserve">BD/CCE limits as defined currently, a 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 may be configured with more PDCCH candidates than the capability, i.e. overbooked. For the case when 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 is scheduled by both </w:t>
      </w:r>
      <w:proofErr w:type="spellStart"/>
      <w:r>
        <w:t>S</w:t>
      </w:r>
      <w:r w:rsidR="006745A0">
        <w:t>C</w:t>
      </w:r>
      <w:r>
        <w:t>ell</w:t>
      </w:r>
      <w:proofErr w:type="spellEnd"/>
      <w:r>
        <w:t xml:space="preserve"> and 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, count BDs and CCEs across both scheduling cells. If SCS is different on </w:t>
      </w:r>
      <w:proofErr w:type="spellStart"/>
      <w:r>
        <w:t>Scell</w:t>
      </w:r>
      <w:proofErr w:type="spellEnd"/>
      <w:r>
        <w:t xml:space="preserve"> and </w:t>
      </w:r>
      <w:proofErr w:type="spellStart"/>
      <w:r>
        <w:t>Pcell</w:t>
      </w:r>
      <w:proofErr w:type="spellEnd"/>
      <w:r>
        <w:t>, BD and CCE limits are determined based on higher SCS within a slot or sub-slot.</w:t>
      </w:r>
    </w:p>
    <w:p w14:paraId="36709A6D" w14:textId="078FA23B" w:rsidR="005E7D1E" w:rsidRDefault="006A37DF" w:rsidP="00811416">
      <w:pPr>
        <w:spacing w:after="0"/>
      </w:pPr>
      <w:r w:rsidRPr="00E07C5D">
        <w:rPr>
          <w:b/>
          <w:bCs/>
        </w:rPr>
        <w:t>Proposal</w:t>
      </w:r>
      <w:r w:rsidR="00A63E94">
        <w:rPr>
          <w:b/>
          <w:bCs/>
        </w:rPr>
        <w:t xml:space="preserve"> 4</w:t>
      </w:r>
      <w:r w:rsidR="00511EB4" w:rsidRPr="00E07C5D">
        <w:rPr>
          <w:b/>
          <w:bCs/>
        </w:rPr>
        <w:t>:</w:t>
      </w:r>
      <w:r>
        <w:t xml:space="preserve"> BD/CCE limits are counted over both scheduling cells (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 and </w:t>
      </w:r>
      <w:proofErr w:type="spellStart"/>
      <w:r>
        <w:t>S</w:t>
      </w:r>
      <w:r w:rsidR="006745A0">
        <w:t>C</w:t>
      </w:r>
      <w:r>
        <w:t>ell</w:t>
      </w:r>
      <w:proofErr w:type="spellEnd"/>
      <w:r>
        <w:t xml:space="preserve">) and determined for scheduled 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 according to </w:t>
      </w:r>
      <w:r w:rsidR="00254F3F">
        <w:t>current specifications</w:t>
      </w:r>
      <w:r>
        <w:t xml:space="preserve">. </w:t>
      </w:r>
    </w:p>
    <w:p w14:paraId="1F32EC1F" w14:textId="00AAE915" w:rsidR="006A37DF" w:rsidRPr="00E07C5D" w:rsidRDefault="006A37DF" w:rsidP="006A37DF">
      <w:pPr>
        <w:pStyle w:val="ListParagraph"/>
        <w:numPr>
          <w:ilvl w:val="0"/>
          <w:numId w:val="42"/>
        </w:numPr>
        <w:rPr>
          <w:sz w:val="20"/>
          <w:szCs w:val="20"/>
          <w:lang w:val="en-US"/>
        </w:rPr>
      </w:pPr>
      <w:r w:rsidRPr="00E07C5D">
        <w:rPr>
          <w:sz w:val="20"/>
          <w:szCs w:val="20"/>
          <w:lang w:val="en-US"/>
        </w:rPr>
        <w:t xml:space="preserve">if scheduling </w:t>
      </w:r>
      <w:proofErr w:type="spellStart"/>
      <w:r w:rsidRPr="00E07C5D">
        <w:rPr>
          <w:sz w:val="20"/>
          <w:szCs w:val="20"/>
          <w:lang w:val="en-US"/>
        </w:rPr>
        <w:t>P</w:t>
      </w:r>
      <w:r w:rsidR="00E16833" w:rsidRPr="00E07C5D">
        <w:rPr>
          <w:sz w:val="20"/>
          <w:szCs w:val="20"/>
          <w:lang w:val="en-US"/>
        </w:rPr>
        <w:t>C</w:t>
      </w:r>
      <w:r w:rsidRPr="00E07C5D">
        <w:rPr>
          <w:sz w:val="20"/>
          <w:szCs w:val="20"/>
          <w:lang w:val="en-US"/>
        </w:rPr>
        <w:t>ell</w:t>
      </w:r>
      <w:proofErr w:type="spellEnd"/>
      <w:r w:rsidRPr="00E07C5D">
        <w:rPr>
          <w:sz w:val="20"/>
          <w:szCs w:val="20"/>
          <w:lang w:val="en-US"/>
        </w:rPr>
        <w:t xml:space="preserve"> and </w:t>
      </w:r>
      <w:proofErr w:type="spellStart"/>
      <w:r w:rsidRPr="00E07C5D">
        <w:rPr>
          <w:sz w:val="20"/>
          <w:szCs w:val="20"/>
          <w:lang w:val="en-US"/>
        </w:rPr>
        <w:t>S</w:t>
      </w:r>
      <w:r w:rsidR="00E16833" w:rsidRPr="00E07C5D">
        <w:rPr>
          <w:sz w:val="20"/>
          <w:szCs w:val="20"/>
          <w:lang w:val="en-US"/>
        </w:rPr>
        <w:t>C</w:t>
      </w:r>
      <w:r w:rsidRPr="00E07C5D">
        <w:rPr>
          <w:sz w:val="20"/>
          <w:szCs w:val="20"/>
          <w:lang w:val="en-US"/>
        </w:rPr>
        <w:t>ell</w:t>
      </w:r>
      <w:proofErr w:type="spellEnd"/>
      <w:r w:rsidRPr="00E07C5D">
        <w:rPr>
          <w:sz w:val="20"/>
          <w:szCs w:val="20"/>
          <w:lang w:val="en-US"/>
        </w:rPr>
        <w:t xml:space="preserve"> are of different SCS, the higher SCS is used for determination of </w:t>
      </w:r>
      <w:r w:rsidR="00E16833" w:rsidRPr="00E07C5D">
        <w:rPr>
          <w:sz w:val="20"/>
          <w:szCs w:val="20"/>
          <w:lang w:val="en-US"/>
        </w:rPr>
        <w:t>scheduled cell BD/CCE limits</w:t>
      </w:r>
      <w:r w:rsidR="00D41FF3">
        <w:rPr>
          <w:sz w:val="20"/>
          <w:szCs w:val="20"/>
          <w:lang w:val="en-US"/>
        </w:rPr>
        <w:t>, and</w:t>
      </w:r>
    </w:p>
    <w:p w14:paraId="3D8D7A45" w14:textId="37BC7EA1" w:rsidR="00E16833" w:rsidRPr="00E07C5D" w:rsidRDefault="00E16833" w:rsidP="00E16833">
      <w:pPr>
        <w:pStyle w:val="ListParagraph"/>
        <w:numPr>
          <w:ilvl w:val="0"/>
          <w:numId w:val="42"/>
        </w:numPr>
        <w:rPr>
          <w:sz w:val="20"/>
          <w:szCs w:val="20"/>
          <w:lang w:val="en-US"/>
        </w:rPr>
      </w:pPr>
      <w:r w:rsidRPr="00E07C5D">
        <w:rPr>
          <w:sz w:val="20"/>
          <w:szCs w:val="20"/>
          <w:lang w:val="en-US"/>
        </w:rPr>
        <w:t>overbookin</w:t>
      </w:r>
      <w:r w:rsidR="00254F3F" w:rsidRPr="00E07C5D">
        <w:rPr>
          <w:sz w:val="20"/>
          <w:szCs w:val="20"/>
          <w:lang w:val="en-US"/>
        </w:rPr>
        <w:t>g</w:t>
      </w:r>
      <w:r w:rsidRPr="00E07C5D">
        <w:rPr>
          <w:sz w:val="20"/>
          <w:szCs w:val="20"/>
          <w:lang w:val="en-US"/>
        </w:rPr>
        <w:t xml:space="preserve"> is allowed</w:t>
      </w:r>
      <w:r w:rsidR="00D41FF3">
        <w:rPr>
          <w:sz w:val="20"/>
          <w:szCs w:val="20"/>
          <w:lang w:val="en-US"/>
        </w:rPr>
        <w:t>.</w:t>
      </w:r>
    </w:p>
    <w:p w14:paraId="6BBA99A3" w14:textId="65175C04" w:rsidR="00E16833" w:rsidRDefault="00E16833" w:rsidP="00E16833">
      <w:pPr>
        <w:rPr>
          <w:lang w:val="en-US"/>
        </w:rPr>
      </w:pPr>
    </w:p>
    <w:p w14:paraId="52DECB9F" w14:textId="533D902D" w:rsidR="00E16833" w:rsidRDefault="00E16833" w:rsidP="00E16833">
      <w:pPr>
        <w:rPr>
          <w:lang w:val="en-US"/>
        </w:rPr>
      </w:pPr>
      <w:r>
        <w:rPr>
          <w:lang w:val="en-US"/>
        </w:rPr>
        <w:t>With respect to “</w:t>
      </w:r>
      <w:r w:rsidRPr="00E07C5D">
        <w:rPr>
          <w:i/>
          <w:iCs/>
          <w:lang w:val="en-US"/>
        </w:rPr>
        <w:t xml:space="preserve">FFS monitoring USS also on </w:t>
      </w:r>
      <w:proofErr w:type="spellStart"/>
      <w:r w:rsidRPr="00E07C5D">
        <w:rPr>
          <w:i/>
          <w:iCs/>
          <w:lang w:val="en-US"/>
        </w:rPr>
        <w:t>P</w:t>
      </w:r>
      <w:r w:rsidR="006745A0" w:rsidRPr="00E07C5D">
        <w:rPr>
          <w:i/>
          <w:iCs/>
          <w:lang w:val="en-US"/>
        </w:rPr>
        <w:t>C</w:t>
      </w:r>
      <w:r w:rsidRPr="00E07C5D">
        <w:rPr>
          <w:i/>
          <w:iCs/>
          <w:lang w:val="en-US"/>
        </w:rPr>
        <w:t>ell</w:t>
      </w:r>
      <w:proofErr w:type="spellEnd"/>
      <w:r>
        <w:rPr>
          <w:lang w:val="en-US"/>
        </w:rPr>
        <w:t>”</w:t>
      </w:r>
      <w:r w:rsidR="006745A0">
        <w:rPr>
          <w:lang w:val="en-US"/>
        </w:rPr>
        <w:t xml:space="preserve"> of Proposal 1</w:t>
      </w:r>
      <w:r>
        <w:rPr>
          <w:lang w:val="en-US"/>
        </w:rPr>
        <w:t>, in our opinion it is es</w:t>
      </w:r>
      <w:r w:rsidR="00511EB4">
        <w:rPr>
          <w:lang w:val="en-US"/>
        </w:rPr>
        <w:t>s</w:t>
      </w:r>
      <w:r>
        <w:rPr>
          <w:lang w:val="en-US"/>
        </w:rPr>
        <w:t xml:space="preserve">ential to support USS also on </w:t>
      </w:r>
      <w:proofErr w:type="spellStart"/>
      <w:r>
        <w:rPr>
          <w:lang w:val="en-US"/>
        </w:rPr>
        <w:t>P</w:t>
      </w:r>
      <w:r w:rsidR="006745A0">
        <w:rPr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>. This serv</w:t>
      </w:r>
      <w:r w:rsidR="006745A0">
        <w:rPr>
          <w:lang w:val="en-US"/>
        </w:rPr>
        <w:t>es</w:t>
      </w:r>
      <w:r>
        <w:rPr>
          <w:lang w:val="en-US"/>
        </w:rPr>
        <w:t xml:space="preserve"> as a </w:t>
      </w:r>
      <w:proofErr w:type="spellStart"/>
      <w:r>
        <w:rPr>
          <w:lang w:val="en-US"/>
        </w:rPr>
        <w:t>fall-back</w:t>
      </w:r>
      <w:proofErr w:type="spellEnd"/>
      <w:r>
        <w:rPr>
          <w:lang w:val="en-US"/>
        </w:rPr>
        <w:t xml:space="preserve"> for the </w:t>
      </w:r>
      <w:r w:rsidR="00511EB4">
        <w:rPr>
          <w:lang w:val="en-US"/>
        </w:rPr>
        <w:t xml:space="preserve">case when UE runs out of coverage on </w:t>
      </w:r>
      <w:proofErr w:type="spellStart"/>
      <w:r w:rsidR="00511EB4">
        <w:rPr>
          <w:lang w:val="en-US"/>
        </w:rPr>
        <w:t>SCell</w:t>
      </w:r>
      <w:proofErr w:type="spellEnd"/>
      <w:r w:rsidR="00511EB4">
        <w:rPr>
          <w:lang w:val="en-US"/>
        </w:rPr>
        <w:t xml:space="preserve">, link may </w:t>
      </w:r>
      <w:proofErr w:type="gramStart"/>
      <w:r w:rsidR="00511EB4">
        <w:rPr>
          <w:lang w:val="en-US"/>
        </w:rPr>
        <w:t>continue on</w:t>
      </w:r>
      <w:proofErr w:type="gramEnd"/>
      <w:r w:rsidR="00511EB4">
        <w:rPr>
          <w:lang w:val="en-US"/>
        </w:rPr>
        <w:t xml:space="preserve"> </w:t>
      </w:r>
      <w:proofErr w:type="spellStart"/>
      <w:r w:rsidR="00511EB4">
        <w:rPr>
          <w:lang w:val="en-US"/>
        </w:rPr>
        <w:t>P</w:t>
      </w:r>
      <w:r w:rsidR="006745A0">
        <w:rPr>
          <w:lang w:val="en-US"/>
        </w:rPr>
        <w:t>C</w:t>
      </w:r>
      <w:r w:rsidR="00511EB4">
        <w:rPr>
          <w:lang w:val="en-US"/>
        </w:rPr>
        <w:t>ell</w:t>
      </w:r>
      <w:proofErr w:type="spellEnd"/>
      <w:r w:rsidR="00511EB4">
        <w:rPr>
          <w:lang w:val="en-US"/>
        </w:rPr>
        <w:t xml:space="preserve"> (including non-</w:t>
      </w:r>
      <w:proofErr w:type="spellStart"/>
      <w:r w:rsidR="00511EB4">
        <w:rPr>
          <w:lang w:val="en-US"/>
        </w:rPr>
        <w:t>fall-back</w:t>
      </w:r>
      <w:proofErr w:type="spellEnd"/>
      <w:r w:rsidR="00511EB4">
        <w:rPr>
          <w:lang w:val="en-US"/>
        </w:rPr>
        <w:t xml:space="preserve"> DCI formats). In situations when</w:t>
      </w:r>
      <w:r w:rsidR="00D41FF3">
        <w:rPr>
          <w:lang w:val="en-US"/>
        </w:rPr>
        <w:t xml:space="preserve"> scheduling cell</w:t>
      </w:r>
      <w:r w:rsidR="00511EB4">
        <w:rPr>
          <w:lang w:val="en-US"/>
        </w:rPr>
        <w:t xml:space="preserve"> </w:t>
      </w:r>
      <w:proofErr w:type="spellStart"/>
      <w:r w:rsidR="00511EB4">
        <w:rPr>
          <w:lang w:val="en-US"/>
        </w:rPr>
        <w:t>fall-back</w:t>
      </w:r>
      <w:proofErr w:type="spellEnd"/>
      <w:r w:rsidR="00511EB4">
        <w:rPr>
          <w:lang w:val="en-US"/>
        </w:rPr>
        <w:t xml:space="preserve"> happens, </w:t>
      </w:r>
      <w:proofErr w:type="spellStart"/>
      <w:r w:rsidR="00511EB4">
        <w:rPr>
          <w:lang w:val="en-US"/>
        </w:rPr>
        <w:t>gNB</w:t>
      </w:r>
      <w:proofErr w:type="spellEnd"/>
      <w:r w:rsidR="00511EB4">
        <w:rPr>
          <w:lang w:val="en-US"/>
        </w:rPr>
        <w:t xml:space="preserve"> may switch </w:t>
      </w:r>
      <w:proofErr w:type="spellStart"/>
      <w:r w:rsidR="00511EB4">
        <w:rPr>
          <w:lang w:val="en-US"/>
        </w:rPr>
        <w:t>SearchSpace</w:t>
      </w:r>
      <w:proofErr w:type="spellEnd"/>
      <w:r w:rsidR="00511EB4">
        <w:rPr>
          <w:lang w:val="en-US"/>
        </w:rPr>
        <w:t xml:space="preserve"> group and within 2ms move </w:t>
      </w:r>
      <w:proofErr w:type="gramStart"/>
      <w:r w:rsidR="00511EB4">
        <w:rPr>
          <w:lang w:val="en-US"/>
        </w:rPr>
        <w:t>the majority of</w:t>
      </w:r>
      <w:proofErr w:type="gramEnd"/>
      <w:r w:rsidR="00511EB4">
        <w:rPr>
          <w:lang w:val="en-US"/>
        </w:rPr>
        <w:t xml:space="preserve"> USS PDCCH candidates from </w:t>
      </w:r>
      <w:proofErr w:type="spellStart"/>
      <w:r w:rsidR="00511EB4">
        <w:rPr>
          <w:lang w:val="en-US"/>
        </w:rPr>
        <w:t>Scell</w:t>
      </w:r>
      <w:proofErr w:type="spellEnd"/>
      <w:r w:rsidR="00511EB4">
        <w:rPr>
          <w:lang w:val="en-US"/>
        </w:rPr>
        <w:t xml:space="preserve"> to </w:t>
      </w:r>
      <w:proofErr w:type="spellStart"/>
      <w:r w:rsidR="00511EB4">
        <w:rPr>
          <w:lang w:val="en-US"/>
        </w:rPr>
        <w:t>Pcell</w:t>
      </w:r>
      <w:proofErr w:type="spellEnd"/>
      <w:r w:rsidR="00511EB4">
        <w:rPr>
          <w:lang w:val="en-US"/>
        </w:rPr>
        <w:t xml:space="preserve">. </w:t>
      </w:r>
    </w:p>
    <w:p w14:paraId="5EBC6F00" w14:textId="5C85D5EF" w:rsidR="00685C2A" w:rsidRDefault="00511EB4" w:rsidP="00AC311F">
      <w:r w:rsidRPr="00511EB4">
        <w:rPr>
          <w:b/>
          <w:bCs/>
        </w:rPr>
        <w:t>Proposal</w:t>
      </w:r>
      <w:r w:rsidR="00A63E94">
        <w:rPr>
          <w:b/>
          <w:bCs/>
        </w:rPr>
        <w:t xml:space="preserve"> 5</w:t>
      </w:r>
      <w:r w:rsidRPr="00511EB4">
        <w:rPr>
          <w:b/>
          <w:bCs/>
        </w:rPr>
        <w:t xml:space="preserve">: </w:t>
      </w:r>
      <w:r>
        <w:t xml:space="preserve">To support </w:t>
      </w:r>
      <w:proofErr w:type="spellStart"/>
      <w:r>
        <w:t>S</w:t>
      </w:r>
      <w:r w:rsidR="006745A0">
        <w:t>C</w:t>
      </w:r>
      <w:r>
        <w:t>ell</w:t>
      </w:r>
      <w:proofErr w:type="spellEnd"/>
      <w:r>
        <w:t xml:space="preserve"> to 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 fallback also for non-fall-back DCI formats, support USS on both </w:t>
      </w:r>
      <w:r w:rsidR="006745A0">
        <w:t>self-</w:t>
      </w:r>
      <w:r>
        <w:t xml:space="preserve">scheduling </w:t>
      </w:r>
      <w:r w:rsidR="006745A0">
        <w:t xml:space="preserve">the </w:t>
      </w:r>
      <w:proofErr w:type="spellStart"/>
      <w:r>
        <w:t>P</w:t>
      </w:r>
      <w:r w:rsidR="006745A0">
        <w:t>C</w:t>
      </w:r>
      <w:r>
        <w:t>ell</w:t>
      </w:r>
      <w:proofErr w:type="spellEnd"/>
      <w:r>
        <w:t xml:space="preserve"> and </w:t>
      </w:r>
      <w:r w:rsidR="006745A0">
        <w:t>on the X-</w:t>
      </w:r>
      <w:r>
        <w:t>sche</w:t>
      </w:r>
      <w:r w:rsidR="006745A0">
        <w:t>d</w:t>
      </w:r>
      <w:r>
        <w:t xml:space="preserve">uling </w:t>
      </w:r>
      <w:proofErr w:type="spellStart"/>
      <w:r>
        <w:t>S</w:t>
      </w:r>
      <w:r w:rsidR="006745A0">
        <w:t>C</w:t>
      </w:r>
      <w:r>
        <w:t>ell</w:t>
      </w:r>
      <w:proofErr w:type="spellEnd"/>
      <w:r>
        <w:t xml:space="preserve"> of a scheduled </w:t>
      </w:r>
      <w:proofErr w:type="spellStart"/>
      <w:r>
        <w:t>Pcell</w:t>
      </w:r>
      <w:proofErr w:type="spellEnd"/>
      <w:r>
        <w:t xml:space="preserve">. R16 SS group switching feature may be used to dynamically share PDCCH monitoring candidates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</w:p>
    <w:p w14:paraId="3B96FB71" w14:textId="0F8786F7" w:rsidR="00075BA3" w:rsidRDefault="00075BA3" w:rsidP="00075BA3">
      <w:pPr>
        <w:pStyle w:val="Heading2"/>
      </w:pPr>
      <w:r>
        <w:t>DCI formats</w:t>
      </w:r>
    </w:p>
    <w:p w14:paraId="51CF2298" w14:textId="2F636A60" w:rsidR="00E07C5D" w:rsidRPr="002625EB" w:rsidRDefault="00F44112" w:rsidP="00E07C5D">
      <w:r>
        <w:t xml:space="preserve">The DCI format handling was left FFS in RAN1#102. </w:t>
      </w:r>
      <w:r w:rsidR="00710BBA">
        <w:t xml:space="preserve">Table #1 collects all the DCI formats specified in Rel-16 and their relation to the search spaces and possible limitation to </w:t>
      </w:r>
      <w:proofErr w:type="spellStart"/>
      <w:r w:rsidR="00710BBA">
        <w:t>PCell</w:t>
      </w:r>
      <w:proofErr w:type="spellEnd"/>
      <w:r w:rsidR="00710BBA">
        <w:t xml:space="preserve"> only. In addition, t</w:t>
      </w:r>
      <w:r w:rsidR="00E07C5D">
        <w:t>he DCI formats 0_0/1_0 do not carry the CIF field</w:t>
      </w:r>
      <w:r w:rsidR="00710BBA">
        <w:t xml:space="preserve">, leading to the </w:t>
      </w:r>
      <w:r w:rsidR="00E07C5D">
        <w:t>following observation:</w:t>
      </w:r>
    </w:p>
    <w:p w14:paraId="483A6DC2" w14:textId="4EBC3A47" w:rsidR="00E07C5D" w:rsidRDefault="00E07C5D" w:rsidP="00E07C5D">
      <w:r w:rsidRPr="00E07C5D">
        <w:rPr>
          <w:b/>
          <w:bCs/>
        </w:rPr>
        <w:t xml:space="preserve">Observation 1: </w:t>
      </w:r>
      <w:r w:rsidRPr="00E07C5D">
        <w:t xml:space="preserve">As the DCI formats 0_0/1_0 do not carry the CIF field, there is no need </w:t>
      </w:r>
      <w:r w:rsidR="00D41FF3">
        <w:t xml:space="preserve">to </w:t>
      </w:r>
      <w:r w:rsidRPr="00E07C5D">
        <w:t xml:space="preserve">monitor them in the scheduling </w:t>
      </w:r>
      <w:proofErr w:type="spellStart"/>
      <w:r w:rsidRPr="00E07C5D">
        <w:t>SCell</w:t>
      </w:r>
      <w:proofErr w:type="spellEnd"/>
      <w:r w:rsidRPr="00E07C5D">
        <w:t xml:space="preserve"> for cross-carrier scheduling.</w:t>
      </w:r>
    </w:p>
    <w:p w14:paraId="004706FE" w14:textId="10DA3843" w:rsidR="00710BBA" w:rsidRDefault="00710BBA" w:rsidP="00E07C5D">
      <w:r>
        <w:t>Thus, based on the above and the table 1, the following proposal is made:</w:t>
      </w:r>
    </w:p>
    <w:p w14:paraId="632B8A86" w14:textId="7F2C0703" w:rsidR="00710BBA" w:rsidRPr="00E07C5D" w:rsidRDefault="00710BBA" w:rsidP="00E07C5D">
      <w:proofErr w:type="spellStart"/>
      <w:r>
        <w:rPr>
          <w:b/>
          <w:bCs/>
        </w:rPr>
        <w:t>Poposal</w:t>
      </w:r>
      <w:proofErr w:type="spellEnd"/>
      <w:r w:rsidRPr="00E07C5D">
        <w:rPr>
          <w:b/>
          <w:bCs/>
        </w:rPr>
        <w:t xml:space="preserve"> </w:t>
      </w:r>
      <w:r>
        <w:rPr>
          <w:b/>
          <w:bCs/>
        </w:rPr>
        <w:t>6</w:t>
      </w:r>
      <w:r w:rsidRPr="00E07C5D">
        <w:rPr>
          <w:b/>
          <w:bCs/>
        </w:rPr>
        <w:t xml:space="preserve">: </w:t>
      </w:r>
      <w:r>
        <w:t xml:space="preserve">No changes are introduced to the DCI format 0_0/1_0 monitoring, i.e. they are </w:t>
      </w:r>
      <w:proofErr w:type="spellStart"/>
      <w:r>
        <w:t>monitorired</w:t>
      </w:r>
      <w:proofErr w:type="spellEnd"/>
      <w:r>
        <w:t xml:space="preserve"> for self-scheduling in </w:t>
      </w:r>
      <w:proofErr w:type="spellStart"/>
      <w:r>
        <w:t>PCell</w:t>
      </w:r>
      <w:proofErr w:type="spellEnd"/>
      <w:r>
        <w:t xml:space="preserve"> in CSS and USS, and for self-scheduling in the </w:t>
      </w:r>
      <w:proofErr w:type="spellStart"/>
      <w:r>
        <w:t>SCell</w:t>
      </w:r>
      <w:proofErr w:type="spellEnd"/>
      <w:r>
        <w:t xml:space="preserve"> in the USS.</w:t>
      </w:r>
    </w:p>
    <w:p w14:paraId="43AB3B38" w14:textId="04917B21" w:rsidR="00716D78" w:rsidRDefault="00716D78" w:rsidP="00CD10A2"/>
    <w:p w14:paraId="5EF9F18C" w14:textId="3B7AF069" w:rsidR="00075BA3" w:rsidRPr="002625EB" w:rsidRDefault="00FB4AE6" w:rsidP="00075BA3">
      <w:pPr>
        <w:pStyle w:val="TH"/>
        <w:rPr>
          <w:lang w:eastAsia="zh-CN"/>
        </w:rPr>
      </w:pPr>
      <w:r>
        <w:lastRenderedPageBreak/>
        <w:t xml:space="preserve">Table 1: </w:t>
      </w:r>
      <w:r w:rsidR="00075BA3" w:rsidRPr="008455C5">
        <w:t>DCI formats</w:t>
      </w:r>
      <w:r w:rsidR="0015732F">
        <w:t xml:space="preserve"> and their relation to search spaces</w:t>
      </w:r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4540"/>
        <w:gridCol w:w="2126"/>
        <w:gridCol w:w="1843"/>
        <w:gridCol w:w="1134"/>
      </w:tblGrid>
      <w:tr w:rsidR="001A4A10" w:rsidRPr="002625EB" w14:paraId="05A80C3F" w14:textId="1776F596" w:rsidTr="001A4A10">
        <w:trPr>
          <w:trHeight w:val="424"/>
          <w:jc w:val="center"/>
        </w:trPr>
        <w:tc>
          <w:tcPr>
            <w:tcW w:w="981" w:type="dxa"/>
            <w:shd w:val="clear" w:color="auto" w:fill="D9D9D9"/>
            <w:vAlign w:val="center"/>
          </w:tcPr>
          <w:p w14:paraId="35B47B2D" w14:textId="77777777" w:rsidR="001A4A10" w:rsidRPr="002625EB" w:rsidRDefault="001A4A10" w:rsidP="00A000D5">
            <w:pPr>
              <w:pStyle w:val="TAC"/>
              <w:rPr>
                <w:b/>
                <w:lang w:eastAsia="zh-CN"/>
              </w:rPr>
            </w:pPr>
            <w:r w:rsidRPr="002625EB">
              <w:rPr>
                <w:rFonts w:hint="eastAsia"/>
                <w:b/>
                <w:lang w:eastAsia="zh-CN"/>
              </w:rPr>
              <w:t>DCI format</w:t>
            </w:r>
          </w:p>
        </w:tc>
        <w:tc>
          <w:tcPr>
            <w:tcW w:w="4540" w:type="dxa"/>
            <w:shd w:val="clear" w:color="auto" w:fill="D9D9D9"/>
            <w:vAlign w:val="center"/>
          </w:tcPr>
          <w:p w14:paraId="67E635BA" w14:textId="77777777" w:rsidR="001A4A10" w:rsidRPr="002625EB" w:rsidRDefault="001A4A10" w:rsidP="00A000D5">
            <w:pPr>
              <w:pStyle w:val="TAC"/>
              <w:rPr>
                <w:b/>
                <w:lang w:eastAsia="zh-CN"/>
              </w:rPr>
            </w:pPr>
            <w:r w:rsidRPr="002625EB">
              <w:rPr>
                <w:rFonts w:hint="eastAsia"/>
                <w:b/>
                <w:lang w:eastAsia="zh-CN"/>
              </w:rPr>
              <w:t>Usage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703FDCB" w14:textId="702B561E" w:rsidR="001A4A10" w:rsidRPr="008D6D7F" w:rsidDel="008D6D7F" w:rsidRDefault="001A4A10" w:rsidP="00A000D5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CSS-RNTI (CSS type)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99813FC" w14:textId="5CE8E43F" w:rsidR="001A4A10" w:rsidRPr="00A000D5" w:rsidRDefault="001A4A10" w:rsidP="00A000D5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USS-RNTI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9B84299" w14:textId="22CB47B8" w:rsidR="001A4A10" w:rsidRPr="001E5B7B" w:rsidRDefault="001A4A10" w:rsidP="00A000D5">
            <w:pPr>
              <w:pStyle w:val="TAC"/>
              <w:rPr>
                <w:b/>
                <w:lang w:eastAsia="zh-CN"/>
              </w:rPr>
            </w:pPr>
            <w:proofErr w:type="spellStart"/>
            <w:r w:rsidRPr="00687676">
              <w:rPr>
                <w:b/>
                <w:lang w:eastAsia="zh-CN"/>
              </w:rPr>
              <w:t>PCell</w:t>
            </w:r>
            <w:proofErr w:type="spellEnd"/>
            <w:r w:rsidR="00683BE0">
              <w:rPr>
                <w:b/>
                <w:lang w:eastAsia="zh-CN"/>
              </w:rPr>
              <w:t xml:space="preserve"> limitation</w:t>
            </w:r>
            <w:r w:rsidRPr="00687676">
              <w:rPr>
                <w:b/>
                <w:lang w:eastAsia="zh-CN"/>
              </w:rPr>
              <w:t xml:space="preserve"> </w:t>
            </w:r>
          </w:p>
        </w:tc>
      </w:tr>
      <w:tr w:rsidR="001A4A10" w:rsidRPr="002625EB" w14:paraId="0F94B7EA" w14:textId="61F9FB91" w:rsidTr="001A4A10">
        <w:trPr>
          <w:trHeight w:val="221"/>
          <w:jc w:val="center"/>
        </w:trPr>
        <w:tc>
          <w:tcPr>
            <w:tcW w:w="981" w:type="dxa"/>
            <w:vAlign w:val="center"/>
          </w:tcPr>
          <w:p w14:paraId="1AEA810A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0_0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165204B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Scheduling of PUSCH in one cell</w:t>
            </w:r>
          </w:p>
        </w:tc>
        <w:tc>
          <w:tcPr>
            <w:tcW w:w="2126" w:type="dxa"/>
          </w:tcPr>
          <w:p w14:paraId="0633366F" w14:textId="77777777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TC (1)</w:t>
            </w:r>
          </w:p>
          <w:p w14:paraId="7042FA84" w14:textId="5AA8883F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C, CS, MCS-C (3)</w:t>
            </w:r>
          </w:p>
        </w:tc>
        <w:tc>
          <w:tcPr>
            <w:tcW w:w="1843" w:type="dxa"/>
          </w:tcPr>
          <w:p w14:paraId="760BCA4B" w14:textId="6D892A69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C, CS, MCS-C</w:t>
            </w:r>
          </w:p>
        </w:tc>
        <w:tc>
          <w:tcPr>
            <w:tcW w:w="1134" w:type="dxa"/>
          </w:tcPr>
          <w:p w14:paraId="4E34D9FE" w14:textId="634FA697" w:rsidR="001A4A10" w:rsidRPr="001E5B7B" w:rsidRDefault="00683BE0" w:rsidP="00A00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CSS </w:t>
            </w:r>
            <w:r>
              <w:rPr>
                <w:lang w:eastAsia="zh-CN"/>
              </w:rPr>
              <w:br/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only</w:t>
            </w:r>
          </w:p>
        </w:tc>
      </w:tr>
      <w:tr w:rsidR="001A4A10" w:rsidRPr="002625EB" w14:paraId="66877142" w14:textId="492E2A02" w:rsidTr="001A4A10">
        <w:trPr>
          <w:jc w:val="center"/>
        </w:trPr>
        <w:tc>
          <w:tcPr>
            <w:tcW w:w="981" w:type="dxa"/>
            <w:vAlign w:val="center"/>
          </w:tcPr>
          <w:p w14:paraId="5760373E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0_1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ED813F5" w14:textId="20763391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Scheduling of </w:t>
            </w:r>
            <w:r>
              <w:rPr>
                <w:lang w:eastAsia="zh-CN"/>
              </w:rPr>
              <w:t xml:space="preserve">one or multiple </w:t>
            </w:r>
            <w:r w:rsidRPr="002625EB">
              <w:rPr>
                <w:lang w:eastAsia="zh-CN"/>
              </w:rPr>
              <w:t>PUSCH in one cell</w:t>
            </w:r>
            <w:r>
              <w:rPr>
                <w:lang w:eastAsia="zh-CN"/>
              </w:rPr>
              <w:t>, or</w:t>
            </w:r>
          </w:p>
          <w:p w14:paraId="213417F2" w14:textId="560642AB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t xml:space="preserve">Indicating </w:t>
            </w:r>
            <w:r>
              <w:rPr>
                <w:lang w:eastAsia="zh-CN"/>
              </w:rPr>
              <w:t>downlink feedback information for configured grant PUSCH</w:t>
            </w:r>
            <w:r w:rsidR="00F22352">
              <w:rPr>
                <w:lang w:eastAsia="zh-CN"/>
              </w:rPr>
              <w:t xml:space="preserve"> </w:t>
            </w:r>
            <w:r w:rsidR="00F22352">
              <w:rPr>
                <w:rFonts w:cs="Arial"/>
                <w:szCs w:val="18"/>
                <w:lang w:val="en-US"/>
              </w:rPr>
              <w:t>(CG-DFI)</w:t>
            </w:r>
          </w:p>
        </w:tc>
        <w:tc>
          <w:tcPr>
            <w:tcW w:w="2126" w:type="dxa"/>
          </w:tcPr>
          <w:p w14:paraId="732390B5" w14:textId="3A44CF21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843" w:type="dxa"/>
          </w:tcPr>
          <w:p w14:paraId="6C754BE3" w14:textId="77777777" w:rsidR="00F22352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C, CS, MCS-C, </w:t>
            </w:r>
          </w:p>
          <w:p w14:paraId="5B0EB646" w14:textId="422D0311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SP-CSI</w:t>
            </w:r>
          </w:p>
        </w:tc>
        <w:tc>
          <w:tcPr>
            <w:tcW w:w="1134" w:type="dxa"/>
          </w:tcPr>
          <w:p w14:paraId="0B0E6C2A" w14:textId="0BD22B42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766D0B2A" w14:textId="68F8982A" w:rsidTr="001A4A10">
        <w:trPr>
          <w:jc w:val="center"/>
        </w:trPr>
        <w:tc>
          <w:tcPr>
            <w:tcW w:w="981" w:type="dxa"/>
            <w:vAlign w:val="center"/>
          </w:tcPr>
          <w:p w14:paraId="7510E2B7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0_2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3D67C58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Scheduling of PUSCH in one cell</w:t>
            </w:r>
          </w:p>
        </w:tc>
        <w:tc>
          <w:tcPr>
            <w:tcW w:w="2126" w:type="dxa"/>
          </w:tcPr>
          <w:p w14:paraId="65C5230E" w14:textId="7CCB0891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843" w:type="dxa"/>
          </w:tcPr>
          <w:p w14:paraId="2A07D75B" w14:textId="77777777" w:rsidR="00F22352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C, CS, MCS-C, </w:t>
            </w:r>
          </w:p>
          <w:p w14:paraId="23F9A2B0" w14:textId="53DB8601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SP-CSI </w:t>
            </w:r>
          </w:p>
        </w:tc>
        <w:tc>
          <w:tcPr>
            <w:tcW w:w="1134" w:type="dxa"/>
          </w:tcPr>
          <w:p w14:paraId="23F265CA" w14:textId="18D24D3C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38A0E3DA" w14:textId="48D3EC9C" w:rsidTr="001A4A10">
        <w:trPr>
          <w:jc w:val="center"/>
        </w:trPr>
        <w:tc>
          <w:tcPr>
            <w:tcW w:w="981" w:type="dxa"/>
            <w:vAlign w:val="center"/>
          </w:tcPr>
          <w:p w14:paraId="50524A3C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1_0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FF6C2EC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Scheduling of P</w:t>
            </w:r>
            <w:r w:rsidRPr="002625EB">
              <w:rPr>
                <w:rFonts w:hint="eastAsia"/>
                <w:lang w:eastAsia="zh-CN"/>
              </w:rPr>
              <w:t>D</w:t>
            </w:r>
            <w:r w:rsidRPr="002625EB">
              <w:rPr>
                <w:lang w:eastAsia="zh-CN"/>
              </w:rPr>
              <w:t>SCH in one cell</w:t>
            </w:r>
          </w:p>
        </w:tc>
        <w:tc>
          <w:tcPr>
            <w:tcW w:w="2126" w:type="dxa"/>
          </w:tcPr>
          <w:p w14:paraId="44880809" w14:textId="58B4CA4C" w:rsidR="001A4A10" w:rsidRPr="008455C5" w:rsidRDefault="001A4A10" w:rsidP="00A000D5">
            <w:pPr>
              <w:pStyle w:val="TAC"/>
              <w:jc w:val="left"/>
              <w:rPr>
                <w:lang w:val="es-ES" w:eastAsia="zh-CN"/>
              </w:rPr>
            </w:pPr>
            <w:r w:rsidRPr="008455C5">
              <w:rPr>
                <w:lang w:val="es-ES" w:eastAsia="zh-CN"/>
              </w:rPr>
              <w:t>SI (0/0A)</w:t>
            </w:r>
          </w:p>
          <w:p w14:paraId="2AC1AF56" w14:textId="7AF672DC" w:rsidR="001A4A10" w:rsidRPr="008455C5" w:rsidRDefault="001A4A10" w:rsidP="00A000D5">
            <w:pPr>
              <w:pStyle w:val="TAC"/>
              <w:jc w:val="left"/>
              <w:rPr>
                <w:lang w:val="es-ES" w:eastAsia="zh-CN"/>
              </w:rPr>
            </w:pPr>
            <w:r w:rsidRPr="008455C5">
              <w:rPr>
                <w:lang w:val="es-ES" w:eastAsia="zh-CN"/>
              </w:rPr>
              <w:t xml:space="preserve">TC, RA, </w:t>
            </w:r>
            <w:proofErr w:type="spellStart"/>
            <w:r w:rsidRPr="008455C5">
              <w:rPr>
                <w:lang w:val="es-ES" w:eastAsia="zh-CN"/>
              </w:rPr>
              <w:t>MsgB</w:t>
            </w:r>
            <w:proofErr w:type="spellEnd"/>
            <w:r w:rsidRPr="008455C5">
              <w:rPr>
                <w:lang w:val="es-ES" w:eastAsia="zh-CN"/>
              </w:rPr>
              <w:t xml:space="preserve"> (1)</w:t>
            </w:r>
          </w:p>
          <w:p w14:paraId="5BA16113" w14:textId="189C7B50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P (2)</w:t>
            </w:r>
          </w:p>
          <w:p w14:paraId="38660CD3" w14:textId="4FB353A3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C, CS, MCS-C (3)</w:t>
            </w:r>
          </w:p>
        </w:tc>
        <w:tc>
          <w:tcPr>
            <w:tcW w:w="1843" w:type="dxa"/>
          </w:tcPr>
          <w:p w14:paraId="4FDB13FF" w14:textId="27B0C49C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C, CS, MCS-C</w:t>
            </w:r>
          </w:p>
        </w:tc>
        <w:tc>
          <w:tcPr>
            <w:tcW w:w="1134" w:type="dxa"/>
          </w:tcPr>
          <w:p w14:paraId="0528F5EA" w14:textId="6891AC29" w:rsidR="001A4A10" w:rsidRPr="001E5B7B" w:rsidRDefault="00683BE0" w:rsidP="00A00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CSS </w:t>
            </w:r>
            <w:r>
              <w:rPr>
                <w:lang w:eastAsia="zh-CN"/>
              </w:rPr>
              <w:br/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only</w:t>
            </w:r>
          </w:p>
        </w:tc>
      </w:tr>
      <w:tr w:rsidR="001A4A10" w:rsidRPr="002625EB" w14:paraId="3DC7974F" w14:textId="2826E28A" w:rsidTr="001A4A10">
        <w:trPr>
          <w:jc w:val="center"/>
        </w:trPr>
        <w:tc>
          <w:tcPr>
            <w:tcW w:w="981" w:type="dxa"/>
            <w:vAlign w:val="center"/>
          </w:tcPr>
          <w:p w14:paraId="0F51EF73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1_1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55BCCAB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Scheduling of P</w:t>
            </w:r>
            <w:r w:rsidRPr="002625EB">
              <w:rPr>
                <w:rFonts w:hint="eastAsia"/>
                <w:lang w:eastAsia="zh-CN"/>
              </w:rPr>
              <w:t>D</w:t>
            </w:r>
            <w:r w:rsidRPr="002625EB">
              <w:rPr>
                <w:lang w:eastAsia="zh-CN"/>
              </w:rPr>
              <w:t>SCH in one cell</w:t>
            </w:r>
            <w:r>
              <w:rPr>
                <w:lang w:eastAsia="zh-CN"/>
              </w:rPr>
              <w:t>, and/or triggering one shot HARQ-ACK codebook feedback</w:t>
            </w:r>
          </w:p>
        </w:tc>
        <w:tc>
          <w:tcPr>
            <w:tcW w:w="2126" w:type="dxa"/>
          </w:tcPr>
          <w:p w14:paraId="46980FA1" w14:textId="4194D15E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843" w:type="dxa"/>
          </w:tcPr>
          <w:p w14:paraId="01EC03E2" w14:textId="43734BE5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C, CS, MCS-C</w:t>
            </w:r>
            <w:r w:rsidRPr="001E5B7B" w:rsidDel="008D6D7F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76CD89B1" w14:textId="4605B6EF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555AFD0E" w14:textId="4E672B82" w:rsidTr="001A4A10">
        <w:trPr>
          <w:jc w:val="center"/>
        </w:trPr>
        <w:tc>
          <w:tcPr>
            <w:tcW w:w="981" w:type="dxa"/>
            <w:vAlign w:val="center"/>
          </w:tcPr>
          <w:p w14:paraId="2D048DB6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1_2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2BD5B0E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Scheduling of P</w:t>
            </w:r>
            <w:r w:rsidRPr="002625EB">
              <w:rPr>
                <w:rFonts w:hint="eastAsia"/>
                <w:lang w:eastAsia="zh-CN"/>
              </w:rPr>
              <w:t>D</w:t>
            </w:r>
            <w:r w:rsidRPr="002625EB">
              <w:rPr>
                <w:lang w:eastAsia="zh-CN"/>
              </w:rPr>
              <w:t>SCH in one cell</w:t>
            </w:r>
          </w:p>
        </w:tc>
        <w:tc>
          <w:tcPr>
            <w:tcW w:w="2126" w:type="dxa"/>
          </w:tcPr>
          <w:p w14:paraId="745662A9" w14:textId="4376D9F8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843" w:type="dxa"/>
          </w:tcPr>
          <w:p w14:paraId="65D62468" w14:textId="39336503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C, CS, MCS-C</w:t>
            </w:r>
            <w:r w:rsidRPr="00687676" w:rsidDel="008D6D7F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66FCFA35" w14:textId="30B635C2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766C100C" w14:textId="7C3FF88E" w:rsidTr="001A4A10">
        <w:trPr>
          <w:jc w:val="center"/>
        </w:trPr>
        <w:tc>
          <w:tcPr>
            <w:tcW w:w="981" w:type="dxa"/>
            <w:vAlign w:val="center"/>
          </w:tcPr>
          <w:p w14:paraId="1EAADB2E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2_0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BA72611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Notifying </w:t>
            </w:r>
            <w:r w:rsidRPr="002625EB">
              <w:rPr>
                <w:lang w:eastAsia="zh-CN"/>
              </w:rPr>
              <w:t xml:space="preserve">a group of UEs of </w:t>
            </w:r>
            <w:r w:rsidRPr="002625EB">
              <w:rPr>
                <w:rFonts w:hint="eastAsia"/>
                <w:lang w:eastAsia="zh-CN"/>
              </w:rPr>
              <w:t>the slot format</w:t>
            </w:r>
            <w:r>
              <w:rPr>
                <w:lang w:eastAsia="zh-CN"/>
              </w:rPr>
              <w:t>, available RB sets, COT duration and search space set group switching</w:t>
            </w:r>
          </w:p>
        </w:tc>
        <w:tc>
          <w:tcPr>
            <w:tcW w:w="2126" w:type="dxa"/>
          </w:tcPr>
          <w:p w14:paraId="12749DA6" w14:textId="552462D9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SFI (3)</w:t>
            </w:r>
          </w:p>
        </w:tc>
        <w:tc>
          <w:tcPr>
            <w:tcW w:w="1843" w:type="dxa"/>
          </w:tcPr>
          <w:p w14:paraId="66135D4C" w14:textId="03B6EF3F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D2F63D6" w14:textId="439C62D8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0F28BE18" w14:textId="16CD3F63" w:rsidTr="001A4A10">
        <w:trPr>
          <w:jc w:val="center"/>
        </w:trPr>
        <w:tc>
          <w:tcPr>
            <w:tcW w:w="981" w:type="dxa"/>
            <w:vAlign w:val="center"/>
          </w:tcPr>
          <w:p w14:paraId="2AB08D34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2_1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225CCA5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N</w:t>
            </w:r>
            <w:r w:rsidRPr="002625EB">
              <w:rPr>
                <w:rFonts w:hint="eastAsia"/>
                <w:lang w:eastAsia="zh-CN"/>
              </w:rPr>
              <w:t xml:space="preserve">otifying </w:t>
            </w:r>
            <w:r w:rsidRPr="002625EB">
              <w:rPr>
                <w:lang w:eastAsia="zh-CN"/>
              </w:rPr>
              <w:t xml:space="preserve">a group of UEs of </w:t>
            </w:r>
            <w:r w:rsidRPr="002625EB">
              <w:rPr>
                <w:rFonts w:hint="eastAsia"/>
                <w:lang w:eastAsia="zh-CN"/>
              </w:rPr>
              <w:t>the PRB(s) and OFDM symbol(s) where UE may assume no transmission is intended for the UE</w:t>
            </w:r>
          </w:p>
        </w:tc>
        <w:tc>
          <w:tcPr>
            <w:tcW w:w="2126" w:type="dxa"/>
          </w:tcPr>
          <w:p w14:paraId="6726297F" w14:textId="46600D31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INT (3)</w:t>
            </w:r>
          </w:p>
        </w:tc>
        <w:tc>
          <w:tcPr>
            <w:tcW w:w="1843" w:type="dxa"/>
          </w:tcPr>
          <w:p w14:paraId="08B7D93C" w14:textId="1C04FE7C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5B0586BD" w14:textId="6B8B32E3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2314C13D" w14:textId="0CC598FB" w:rsidTr="001A4A10">
        <w:trPr>
          <w:jc w:val="center"/>
        </w:trPr>
        <w:tc>
          <w:tcPr>
            <w:tcW w:w="981" w:type="dxa"/>
            <w:vAlign w:val="center"/>
          </w:tcPr>
          <w:p w14:paraId="291164A1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2_2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B4E3A06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Transmission of TPC commands for PUCCH</w:t>
            </w:r>
            <w:r w:rsidRPr="002625EB">
              <w:rPr>
                <w:rFonts w:hint="eastAsia"/>
                <w:lang w:eastAsia="zh-CN"/>
              </w:rPr>
              <w:t xml:space="preserve"> and</w:t>
            </w:r>
            <w:r w:rsidRPr="002625EB">
              <w:rPr>
                <w:lang w:eastAsia="zh-CN"/>
              </w:rPr>
              <w:t xml:space="preserve"> PUSCH</w:t>
            </w:r>
          </w:p>
        </w:tc>
        <w:tc>
          <w:tcPr>
            <w:tcW w:w="2126" w:type="dxa"/>
          </w:tcPr>
          <w:p w14:paraId="27B1D89F" w14:textId="431156DD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TPC-PUSCH (3) </w:t>
            </w:r>
          </w:p>
          <w:p w14:paraId="68A85DA7" w14:textId="6CE25CDC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TPC-PUCCH (3)</w:t>
            </w:r>
          </w:p>
        </w:tc>
        <w:tc>
          <w:tcPr>
            <w:tcW w:w="1843" w:type="dxa"/>
          </w:tcPr>
          <w:p w14:paraId="2AA6EF65" w14:textId="06A3902D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38A9879" w14:textId="7994BCC7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3D02105B" w14:textId="39D709AF" w:rsidTr="001A4A10">
        <w:trPr>
          <w:jc w:val="center"/>
        </w:trPr>
        <w:tc>
          <w:tcPr>
            <w:tcW w:w="981" w:type="dxa"/>
            <w:vAlign w:val="center"/>
          </w:tcPr>
          <w:p w14:paraId="6E45F874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2_3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D597C4B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>Transmission of a group of TPC commands for SRS transmissions by one or more UEs</w:t>
            </w:r>
          </w:p>
        </w:tc>
        <w:tc>
          <w:tcPr>
            <w:tcW w:w="2126" w:type="dxa"/>
          </w:tcPr>
          <w:p w14:paraId="2D81ADE3" w14:textId="6633A4EA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TPC-SRS (3)</w:t>
            </w:r>
          </w:p>
        </w:tc>
        <w:tc>
          <w:tcPr>
            <w:tcW w:w="1843" w:type="dxa"/>
          </w:tcPr>
          <w:p w14:paraId="48CFED9B" w14:textId="4BDEB982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099B6288" w14:textId="503600D7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6D3CC856" w14:textId="77E5110A" w:rsidTr="001A4A10">
        <w:trPr>
          <w:jc w:val="center"/>
        </w:trPr>
        <w:tc>
          <w:tcPr>
            <w:tcW w:w="981" w:type="dxa"/>
            <w:vAlign w:val="center"/>
          </w:tcPr>
          <w:p w14:paraId="133A3500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2_</w:t>
            </w:r>
            <w:r>
              <w:rPr>
                <w:lang w:eastAsia="zh-CN"/>
              </w:rPr>
              <w:t>4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B0FEE7B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otifying a group of UEs </w:t>
            </w:r>
            <w:r>
              <w:rPr>
                <w:lang w:eastAsia="zh-CN"/>
              </w:rPr>
              <w:t xml:space="preserve">of </w:t>
            </w:r>
            <w:r w:rsidRPr="002625EB">
              <w:rPr>
                <w:rFonts w:hint="eastAsia"/>
                <w:lang w:eastAsia="zh-CN"/>
              </w:rPr>
              <w:t>the PRB(s) and OFDM symbol(s) where UE</w:t>
            </w:r>
            <w:r>
              <w:rPr>
                <w:lang w:eastAsia="zh-CN"/>
              </w:rPr>
              <w:t xml:space="preserve"> cancels the corresponding UL transmission from the UE</w:t>
            </w:r>
          </w:p>
        </w:tc>
        <w:tc>
          <w:tcPr>
            <w:tcW w:w="2126" w:type="dxa"/>
          </w:tcPr>
          <w:p w14:paraId="5780289F" w14:textId="357A342E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ci (3)</w:t>
            </w:r>
          </w:p>
        </w:tc>
        <w:tc>
          <w:tcPr>
            <w:tcW w:w="1843" w:type="dxa"/>
          </w:tcPr>
          <w:p w14:paraId="7E269A0F" w14:textId="3A7F7BAE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9CBB60E" w14:textId="2F8705BA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742D5C" w14:paraId="6DB78EA6" w14:textId="34C82881" w:rsidTr="001A4A10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7B69" w14:textId="77777777" w:rsidR="001A4A10" w:rsidRPr="00742D5C" w:rsidRDefault="001A4A10" w:rsidP="00A000D5">
            <w:pPr>
              <w:pStyle w:val="TAC"/>
              <w:rPr>
                <w:lang w:eastAsia="zh-CN"/>
              </w:rPr>
            </w:pPr>
            <w:r w:rsidRPr="00742D5C">
              <w:rPr>
                <w:rFonts w:hint="eastAsia"/>
                <w:lang w:eastAsia="zh-CN"/>
              </w:rPr>
              <w:t>2_5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41D7" w14:textId="77777777" w:rsidR="001A4A10" w:rsidRPr="00742D5C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742D5C">
              <w:rPr>
                <w:rFonts w:hint="eastAsia"/>
                <w:lang w:eastAsia="zh-CN"/>
              </w:rPr>
              <w:t xml:space="preserve">Notifying </w:t>
            </w:r>
            <w:r w:rsidRPr="00742D5C">
              <w:rPr>
                <w:lang w:eastAsia="zh-CN"/>
              </w:rPr>
              <w:t>the availability of soft resources</w:t>
            </w:r>
            <w:r w:rsidRPr="00742D5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as defined in Clause </w:t>
            </w:r>
            <w:r>
              <w:rPr>
                <w:lang w:eastAsia="zh-CN"/>
              </w:rPr>
              <w:t>9.3.1</w:t>
            </w:r>
            <w:r>
              <w:rPr>
                <w:rFonts w:hint="eastAsia"/>
                <w:lang w:eastAsia="zh-CN"/>
              </w:rPr>
              <w:t xml:space="preserve"> of [</w:t>
            </w: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38.473]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AA7" w14:textId="7E6A2DEB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AI (TBD)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C64E" w14:textId="3AC9AB68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AI</w:t>
            </w:r>
            <w:r w:rsidR="008455C5">
              <w:rPr>
                <w:lang w:eastAsia="zh-CN"/>
              </w:rPr>
              <w:t xml:space="preserve"> (TBD)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E33" w14:textId="3833387D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:rsidRPr="002625EB" w14:paraId="776E8ECD" w14:textId="59AFDAAE" w:rsidTr="001A4A10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6354" w14:textId="77777777" w:rsidR="001A4A10" w:rsidRDefault="001A4A10" w:rsidP="00A000D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2_6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4C15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63372F">
              <w:rPr>
                <w:rFonts w:eastAsia="DengXian" w:cs="Arial"/>
                <w:szCs w:val="18"/>
                <w:lang w:eastAsia="zh-CN"/>
              </w:rPr>
              <w:t>Notifying the power saving information outside DRX Active Time for one or more UEs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3AE2" w14:textId="7D1A9398" w:rsidR="001A4A10" w:rsidRDefault="001A4A10" w:rsidP="00A000D5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PS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7941" w14:textId="3D4F0F00" w:rsidR="001A4A10" w:rsidRPr="001E5B7B" w:rsidRDefault="001A4A10" w:rsidP="008455C5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33E1" w14:textId="4D7421E8" w:rsidR="001A4A10" w:rsidRPr="001E5B7B" w:rsidRDefault="001A4A10" w:rsidP="00A000D5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</w:p>
        </w:tc>
      </w:tr>
      <w:tr w:rsidR="001A4A10" w:rsidRPr="002625EB" w14:paraId="2B55F28C" w14:textId="12FF173A" w:rsidTr="001A4A10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521F" w14:textId="77777777" w:rsidR="001A4A10" w:rsidRPr="002625EB" w:rsidRDefault="001A4A10" w:rsidP="00A000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_0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4EA5" w14:textId="77777777" w:rsidR="001A4A10" w:rsidRPr="002625EB" w:rsidRDefault="001A4A10" w:rsidP="00A000D5">
            <w:pPr>
              <w:pStyle w:val="TAC"/>
              <w:jc w:val="left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Scheduling of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 w:rsidRPr="002625EB">
              <w:rPr>
                <w:lang w:eastAsia="zh-CN"/>
              </w:rPr>
              <w:t>in one cell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491" w14:textId="6F0E7659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A41" w14:textId="1CFF56BB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SL, SL-CS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3E4" w14:textId="3731D362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  <w:tr w:rsidR="001A4A10" w14:paraId="5F37B43A" w14:textId="47568518" w:rsidTr="001A4A10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C033" w14:textId="77777777" w:rsidR="001A4A10" w:rsidRDefault="001A4A10" w:rsidP="00A000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_1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281E" w14:textId="77777777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Scheduling of LTE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 w:rsidRPr="002625EB">
              <w:rPr>
                <w:lang w:eastAsia="zh-CN"/>
              </w:rPr>
              <w:t>in one cell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DD2F" w14:textId="18DF240E" w:rsidR="001A4A10" w:rsidRDefault="001A4A10" w:rsidP="00A000D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BB6" w14:textId="0AAF14B6" w:rsidR="001A4A10" w:rsidRPr="001E5B7B" w:rsidRDefault="001A4A10" w:rsidP="008455C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SL-L-CS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F65" w14:textId="0A72BDC3" w:rsidR="001A4A10" w:rsidRPr="001E5B7B" w:rsidRDefault="001A4A10" w:rsidP="00A000D5">
            <w:pPr>
              <w:pStyle w:val="TAC"/>
              <w:rPr>
                <w:lang w:eastAsia="zh-CN"/>
              </w:rPr>
            </w:pPr>
          </w:p>
        </w:tc>
      </w:tr>
    </w:tbl>
    <w:p w14:paraId="1233FBA2" w14:textId="77777777" w:rsidR="00710BBA" w:rsidRDefault="00710BBA" w:rsidP="00710BBA"/>
    <w:p w14:paraId="01115D46" w14:textId="2D753E70" w:rsidR="00710BBA" w:rsidRDefault="00710BBA" w:rsidP="00075BA3">
      <w:r>
        <w:t xml:space="preserve">When further looking at table 1, there are no obvious reasons why any of the DCI format, search space or </w:t>
      </w:r>
      <w:proofErr w:type="spellStart"/>
      <w:r>
        <w:t>PCell</w:t>
      </w:r>
      <w:proofErr w:type="spellEnd"/>
      <w:r>
        <w:t xml:space="preserve"> related limitations would need to be revisited.</w:t>
      </w:r>
    </w:p>
    <w:p w14:paraId="54C4FCEB" w14:textId="743ACDFA" w:rsidR="00E07C5D" w:rsidRDefault="00E07C5D" w:rsidP="00E07C5D">
      <w:r>
        <w:rPr>
          <w:b/>
          <w:bCs/>
        </w:rPr>
        <w:t xml:space="preserve">Proposal </w:t>
      </w:r>
      <w:r w:rsidR="00710BBA">
        <w:rPr>
          <w:b/>
          <w:bCs/>
        </w:rPr>
        <w:t>7</w:t>
      </w:r>
      <w:r>
        <w:rPr>
          <w:b/>
          <w:bCs/>
        </w:rPr>
        <w:t xml:space="preserve">: </w:t>
      </w:r>
      <w:r>
        <w:t>The rules for DCI format relation to search spaces are not modified.</w:t>
      </w:r>
    </w:p>
    <w:p w14:paraId="0AC6C65E" w14:textId="54693EFC" w:rsidR="00710BBA" w:rsidRDefault="00710BBA" w:rsidP="003F3AA2">
      <w:pPr>
        <w:pStyle w:val="Heading2"/>
      </w:pPr>
      <w:r>
        <w:t>Location of the PUCCH, PUSCH and SRS</w:t>
      </w:r>
    </w:p>
    <w:p w14:paraId="7CF56E4C" w14:textId="77777777" w:rsidR="00811416" w:rsidRDefault="00710BBA" w:rsidP="00710BBA">
      <w:r>
        <w:t xml:space="preserve">If the uplink is not operating in CA mode, the current specifications would require that the </w:t>
      </w:r>
      <w:proofErr w:type="spellStart"/>
      <w:r>
        <w:t>PUxCH</w:t>
      </w:r>
      <w:proofErr w:type="spellEnd"/>
      <w:r>
        <w:t xml:space="preserve"> and SRS </w:t>
      </w:r>
      <w:r w:rsidR="00811416">
        <w:t xml:space="preserve">(setting aside the SRS carrier switching) </w:t>
      </w:r>
      <w:r>
        <w:t xml:space="preserve">are mapped on the </w:t>
      </w:r>
      <w:proofErr w:type="spellStart"/>
      <w:r>
        <w:t>PCell</w:t>
      </w:r>
      <w:proofErr w:type="spellEnd"/>
      <w:r>
        <w:t xml:space="preserve">. </w:t>
      </w:r>
      <w:r w:rsidR="00811416">
        <w:t xml:space="preserve">If the </w:t>
      </w:r>
      <w:proofErr w:type="spellStart"/>
      <w:r w:rsidR="00811416">
        <w:t>gNB</w:t>
      </w:r>
      <w:proofErr w:type="spellEnd"/>
      <w:r w:rsidR="00811416">
        <w:t xml:space="preserve"> would wish to place these on the </w:t>
      </w:r>
      <w:proofErr w:type="spellStart"/>
      <w:r w:rsidR="00811416">
        <w:t>SCell</w:t>
      </w:r>
      <w:proofErr w:type="spellEnd"/>
      <w:r w:rsidR="00811416">
        <w:t xml:space="preserve"> carrier, this could be easily achieved by switching that to be the </w:t>
      </w:r>
      <w:proofErr w:type="spellStart"/>
      <w:r w:rsidR="00811416">
        <w:t>PCell</w:t>
      </w:r>
      <w:proofErr w:type="spellEnd"/>
      <w:r w:rsidR="00811416">
        <w:t xml:space="preserve">. As typically one would expect the UL coverage to be the </w:t>
      </w:r>
      <w:proofErr w:type="gramStart"/>
      <w:r w:rsidR="00811416">
        <w:t>bottle-neck</w:t>
      </w:r>
      <w:proofErr w:type="gramEnd"/>
      <w:r w:rsidR="00811416">
        <w:t xml:space="preserve">, having the DL </w:t>
      </w:r>
      <w:proofErr w:type="spellStart"/>
      <w:r w:rsidR="00811416">
        <w:t>PCell</w:t>
      </w:r>
      <w:proofErr w:type="spellEnd"/>
      <w:r w:rsidR="00811416">
        <w:t xml:space="preserve"> move at the same time would not cause any such issues. Whenever there is a coverage related need to place the </w:t>
      </w:r>
      <w:proofErr w:type="spellStart"/>
      <w:r w:rsidR="00811416">
        <w:t>PCell</w:t>
      </w:r>
      <w:proofErr w:type="spellEnd"/>
      <w:r w:rsidR="00811416">
        <w:t xml:space="preserve"> on the DSS carrier, but schedule it from the (</w:t>
      </w:r>
      <w:proofErr w:type="gramStart"/>
      <w:r w:rsidR="00811416">
        <w:t>higher-band</w:t>
      </w:r>
      <w:proofErr w:type="gramEnd"/>
      <w:r w:rsidR="00811416">
        <w:t xml:space="preserve">) </w:t>
      </w:r>
      <w:proofErr w:type="spellStart"/>
      <w:r w:rsidR="00811416">
        <w:t>SCell</w:t>
      </w:r>
      <w:proofErr w:type="spellEnd"/>
      <w:r w:rsidR="00811416">
        <w:t xml:space="preserve">, the uplink would need to be placed on the </w:t>
      </w:r>
      <w:proofErr w:type="spellStart"/>
      <w:r w:rsidR="00811416">
        <w:t>PCell</w:t>
      </w:r>
      <w:proofErr w:type="spellEnd"/>
      <w:r w:rsidR="00811416">
        <w:t xml:space="preserve"> as well</w:t>
      </w:r>
    </w:p>
    <w:p w14:paraId="72E56F68" w14:textId="4D6FCDBE" w:rsidR="00811416" w:rsidRDefault="00811416" w:rsidP="00811416">
      <w:r>
        <w:rPr>
          <w:b/>
          <w:bCs/>
        </w:rPr>
        <w:t xml:space="preserve">Proposal 8: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PUSCH/PUCCH/SRS for non-CA case are not modified</w:t>
      </w:r>
    </w:p>
    <w:p w14:paraId="18751DFE" w14:textId="2F57B684" w:rsidR="00E07C5D" w:rsidRDefault="00E07C5D" w:rsidP="00CD10A2"/>
    <w:p w14:paraId="5301B2E7" w14:textId="0E600A73" w:rsidR="00811416" w:rsidRDefault="00811416" w:rsidP="00CD10A2">
      <w:r>
        <w:t xml:space="preserve">For UL CA case, </w:t>
      </w:r>
      <w:proofErr w:type="gramStart"/>
      <w:r>
        <w:t>both of the uplink</w:t>
      </w:r>
      <w:proofErr w:type="gramEnd"/>
      <w:r>
        <w:t xml:space="preserve"> carriers can be used for PUSCH and SRS, but in case of a single PUCCH group the PUCCH would need to be placed on the </w:t>
      </w:r>
      <w:proofErr w:type="spellStart"/>
      <w:r>
        <w:t>PCell</w:t>
      </w:r>
      <w:proofErr w:type="spellEnd"/>
      <w:r>
        <w:t xml:space="preserve">. The same coverage argument as made for the non-CA case applies, and there is no obvious reason why for the case of </w:t>
      </w:r>
      <w:proofErr w:type="spellStart"/>
      <w:r>
        <w:t>SCell</w:t>
      </w:r>
      <w:proofErr w:type="spellEnd"/>
      <w:r>
        <w:t xml:space="preserve"> scheduling the </w:t>
      </w:r>
      <w:proofErr w:type="spellStart"/>
      <w:r>
        <w:t>PCell</w:t>
      </w:r>
      <w:proofErr w:type="spellEnd"/>
      <w:r>
        <w:t xml:space="preserve"> there would be a need to change this.</w:t>
      </w:r>
    </w:p>
    <w:p w14:paraId="157D925F" w14:textId="0DD1B78C" w:rsidR="00811416" w:rsidRDefault="00811416" w:rsidP="00CD10A2">
      <w:r>
        <w:rPr>
          <w:b/>
          <w:bCs/>
        </w:rPr>
        <w:t xml:space="preserve">Proposal 9: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PUCCH for CA case with single PUCCH group is not modified</w:t>
      </w:r>
    </w:p>
    <w:p w14:paraId="37399224" w14:textId="77777777" w:rsidR="00A31FB8" w:rsidRDefault="00A31FB8" w:rsidP="00A31FB8">
      <w:pPr>
        <w:pStyle w:val="Heading1"/>
      </w:pPr>
      <w:r>
        <w:lastRenderedPageBreak/>
        <w:t>Conclusion</w:t>
      </w:r>
    </w:p>
    <w:p w14:paraId="6996AD37" w14:textId="6C270D90" w:rsidR="00006B8F" w:rsidRDefault="00A31FB8" w:rsidP="00CD10A2">
      <w:r>
        <w:t xml:space="preserve">In this contribution the following proposals in relation to the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are made:</w:t>
      </w:r>
    </w:p>
    <w:p w14:paraId="31404A72" w14:textId="258AB56D" w:rsidR="00120D39" w:rsidRPr="00120D39" w:rsidRDefault="00120D39" w:rsidP="00CD10A2">
      <w:pPr>
        <w:rPr>
          <w:b/>
          <w:bCs/>
        </w:rPr>
      </w:pPr>
      <w:r w:rsidRPr="00120D39">
        <w:rPr>
          <w:b/>
          <w:bCs/>
        </w:rPr>
        <w:t>On Search Space monitoring:</w:t>
      </w:r>
    </w:p>
    <w:p w14:paraId="7C7372B7" w14:textId="77777777" w:rsidR="00811416" w:rsidRDefault="00811416" w:rsidP="00120D39">
      <w:pPr>
        <w:spacing w:after="0"/>
        <w:ind w:left="284"/>
      </w:pPr>
      <w:r>
        <w:rPr>
          <w:b/>
          <w:bCs/>
        </w:rPr>
        <w:t xml:space="preserve">Proposal 1: </w:t>
      </w:r>
      <w:r>
        <w:t xml:space="preserve">When the </w:t>
      </w:r>
      <w:proofErr w:type="spellStart"/>
      <w:r>
        <w:t>PCell</w:t>
      </w:r>
      <w:proofErr w:type="spellEnd"/>
      <w:r>
        <w:t xml:space="preserve"> is configured to be cross-carrier scheduled by an </w:t>
      </w:r>
      <w:proofErr w:type="spellStart"/>
      <w:r>
        <w:t>SCell</w:t>
      </w:r>
      <w:proofErr w:type="spellEnd"/>
      <w:r>
        <w:t xml:space="preserve">, the UE monitors the cross-carrier scheduling PDCCH at least in the USS of the scheduling </w:t>
      </w:r>
      <w:proofErr w:type="spellStart"/>
      <w:r>
        <w:t>SCell</w:t>
      </w:r>
      <w:proofErr w:type="spellEnd"/>
      <w:r>
        <w:t>.</w:t>
      </w:r>
    </w:p>
    <w:p w14:paraId="7404CC1D" w14:textId="77777777" w:rsidR="00811416" w:rsidRPr="00E07C5D" w:rsidRDefault="00811416" w:rsidP="00120D39">
      <w:pPr>
        <w:pStyle w:val="ListParagraph"/>
        <w:numPr>
          <w:ilvl w:val="0"/>
          <w:numId w:val="42"/>
        </w:numPr>
        <w:ind w:left="1004"/>
        <w:rPr>
          <w:sz w:val="20"/>
          <w:szCs w:val="20"/>
          <w:lang w:val="en-US"/>
        </w:rPr>
      </w:pPr>
      <w:r w:rsidRPr="00E07C5D">
        <w:rPr>
          <w:sz w:val="20"/>
          <w:szCs w:val="20"/>
          <w:lang w:val="en-US"/>
        </w:rPr>
        <w:t xml:space="preserve">FFS monitoring USS also on </w:t>
      </w:r>
      <w:proofErr w:type="spellStart"/>
      <w:r w:rsidRPr="00E07C5D">
        <w:rPr>
          <w:sz w:val="20"/>
          <w:szCs w:val="20"/>
          <w:lang w:val="en-US"/>
        </w:rPr>
        <w:t>Pcell</w:t>
      </w:r>
      <w:proofErr w:type="spellEnd"/>
    </w:p>
    <w:p w14:paraId="77177BA1" w14:textId="77777777" w:rsidR="00811416" w:rsidRPr="00E07C5D" w:rsidRDefault="00811416" w:rsidP="00120D39">
      <w:pPr>
        <w:pStyle w:val="ListParagraph"/>
        <w:ind w:left="1004"/>
        <w:rPr>
          <w:lang w:val="en-US"/>
        </w:rPr>
      </w:pPr>
    </w:p>
    <w:p w14:paraId="13C2AC28" w14:textId="77777777" w:rsidR="00811416" w:rsidRDefault="00811416" w:rsidP="00120D39">
      <w:pPr>
        <w:ind w:left="284"/>
      </w:pPr>
      <w:r>
        <w:rPr>
          <w:b/>
          <w:bCs/>
        </w:rPr>
        <w:t xml:space="preserve">Proposal 2: </w:t>
      </w:r>
      <w:r>
        <w:t xml:space="preserve">When the </w:t>
      </w:r>
      <w:proofErr w:type="spellStart"/>
      <w:r>
        <w:t>PCell</w:t>
      </w:r>
      <w:proofErr w:type="spellEnd"/>
      <w:r>
        <w:t xml:space="preserve"> is configured to be cross-carrier scheduled by an </w:t>
      </w:r>
      <w:proofErr w:type="spellStart"/>
      <w:r>
        <w:t>SCell</w:t>
      </w:r>
      <w:proofErr w:type="spellEnd"/>
      <w:r>
        <w:t xml:space="preserve">, the UE can be configured to monitor the CSS type 3 for power control either in the </w:t>
      </w:r>
      <w:proofErr w:type="spellStart"/>
      <w:r>
        <w:t>PCell</w:t>
      </w:r>
      <w:proofErr w:type="spellEnd"/>
      <w:r>
        <w:t xml:space="preserve"> or in the </w:t>
      </w:r>
      <w:proofErr w:type="spellStart"/>
      <w:r>
        <w:t>SCell</w:t>
      </w:r>
      <w:proofErr w:type="spellEnd"/>
      <w:r>
        <w:t>.</w:t>
      </w:r>
    </w:p>
    <w:p w14:paraId="4BF2C80A" w14:textId="77777777" w:rsidR="00811416" w:rsidRDefault="00811416" w:rsidP="00120D39">
      <w:pPr>
        <w:ind w:left="284"/>
        <w:rPr>
          <w:b/>
          <w:bCs/>
        </w:rPr>
      </w:pPr>
      <w:r>
        <w:rPr>
          <w:b/>
          <w:bCs/>
        </w:rPr>
        <w:t xml:space="preserve">Proposal 3: </w:t>
      </w:r>
      <w:r w:rsidRPr="00E07C5D">
        <w:t xml:space="preserve">Configuration of TYPE0/0A/1/2 CSS on the </w:t>
      </w:r>
      <w:proofErr w:type="spellStart"/>
      <w:r w:rsidRPr="00E07C5D">
        <w:t>SCell</w:t>
      </w:r>
      <w:proofErr w:type="spellEnd"/>
      <w:r w:rsidRPr="00E07C5D">
        <w:t xml:space="preserve"> is not allowed.</w:t>
      </w:r>
    </w:p>
    <w:p w14:paraId="3C803BE6" w14:textId="77777777" w:rsidR="00811416" w:rsidRDefault="00811416" w:rsidP="00120D39">
      <w:pPr>
        <w:spacing w:after="0"/>
        <w:ind w:left="284"/>
      </w:pPr>
      <w:r w:rsidRPr="00E07C5D">
        <w:rPr>
          <w:b/>
          <w:bCs/>
        </w:rPr>
        <w:t>Proposal</w:t>
      </w:r>
      <w:r>
        <w:rPr>
          <w:b/>
          <w:bCs/>
        </w:rPr>
        <w:t xml:space="preserve"> 4</w:t>
      </w:r>
      <w:r w:rsidRPr="00E07C5D">
        <w:rPr>
          <w:b/>
          <w:bCs/>
        </w:rPr>
        <w:t>:</w:t>
      </w:r>
      <w:r>
        <w:t xml:space="preserve"> BD/CCE limits are counted over both scheduling cells (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) and determined for scheduled </w:t>
      </w:r>
      <w:proofErr w:type="spellStart"/>
      <w:r>
        <w:t>PCell</w:t>
      </w:r>
      <w:proofErr w:type="spellEnd"/>
      <w:r>
        <w:t xml:space="preserve"> according to current specifications. </w:t>
      </w:r>
    </w:p>
    <w:p w14:paraId="1E86A9C5" w14:textId="276D2842" w:rsidR="00811416" w:rsidRPr="00E07C5D" w:rsidRDefault="00811416" w:rsidP="00120D39">
      <w:pPr>
        <w:pStyle w:val="ListParagraph"/>
        <w:numPr>
          <w:ilvl w:val="0"/>
          <w:numId w:val="42"/>
        </w:numPr>
        <w:ind w:left="1004"/>
        <w:rPr>
          <w:sz w:val="20"/>
          <w:szCs w:val="20"/>
          <w:lang w:val="en-US"/>
        </w:rPr>
      </w:pPr>
      <w:r w:rsidRPr="00E07C5D">
        <w:rPr>
          <w:sz w:val="20"/>
          <w:szCs w:val="20"/>
          <w:lang w:val="en-US"/>
        </w:rPr>
        <w:t xml:space="preserve">if scheduling </w:t>
      </w:r>
      <w:proofErr w:type="spellStart"/>
      <w:r w:rsidRPr="00E07C5D">
        <w:rPr>
          <w:sz w:val="20"/>
          <w:szCs w:val="20"/>
          <w:lang w:val="en-US"/>
        </w:rPr>
        <w:t>PCell</w:t>
      </w:r>
      <w:proofErr w:type="spellEnd"/>
      <w:r w:rsidRPr="00E07C5D">
        <w:rPr>
          <w:sz w:val="20"/>
          <w:szCs w:val="20"/>
          <w:lang w:val="en-US"/>
        </w:rPr>
        <w:t xml:space="preserve"> and </w:t>
      </w:r>
      <w:proofErr w:type="spellStart"/>
      <w:r w:rsidRPr="00E07C5D">
        <w:rPr>
          <w:sz w:val="20"/>
          <w:szCs w:val="20"/>
          <w:lang w:val="en-US"/>
        </w:rPr>
        <w:t>SCell</w:t>
      </w:r>
      <w:proofErr w:type="spellEnd"/>
      <w:r w:rsidRPr="00E07C5D">
        <w:rPr>
          <w:sz w:val="20"/>
          <w:szCs w:val="20"/>
          <w:lang w:val="en-US"/>
        </w:rPr>
        <w:t xml:space="preserve"> are of different SCS, the higher SCS is used for determination of scheduled cell BD/CCE limits</w:t>
      </w:r>
      <w:r w:rsidR="00F82CBD">
        <w:rPr>
          <w:sz w:val="20"/>
          <w:szCs w:val="20"/>
          <w:lang w:val="en-US"/>
        </w:rPr>
        <w:t>, and</w:t>
      </w:r>
    </w:p>
    <w:p w14:paraId="2F2B9B6C" w14:textId="77777777" w:rsidR="00811416" w:rsidRPr="00E07C5D" w:rsidRDefault="00811416" w:rsidP="00120D39">
      <w:pPr>
        <w:pStyle w:val="ListParagraph"/>
        <w:numPr>
          <w:ilvl w:val="0"/>
          <w:numId w:val="42"/>
        </w:numPr>
        <w:ind w:left="1004"/>
        <w:rPr>
          <w:sz w:val="20"/>
          <w:szCs w:val="20"/>
          <w:lang w:val="en-US"/>
        </w:rPr>
      </w:pPr>
      <w:r w:rsidRPr="00E07C5D">
        <w:rPr>
          <w:sz w:val="20"/>
          <w:szCs w:val="20"/>
          <w:lang w:val="en-US"/>
        </w:rPr>
        <w:t>overbooking is allowed</w:t>
      </w:r>
    </w:p>
    <w:p w14:paraId="2921F2B8" w14:textId="32CE11CE" w:rsidR="00811416" w:rsidRDefault="00811416" w:rsidP="00120D39">
      <w:pPr>
        <w:spacing w:before="240"/>
        <w:ind w:left="284"/>
      </w:pPr>
      <w:r w:rsidRPr="00511EB4">
        <w:rPr>
          <w:b/>
          <w:bCs/>
        </w:rPr>
        <w:t>Proposal</w:t>
      </w:r>
      <w:r>
        <w:rPr>
          <w:b/>
          <w:bCs/>
        </w:rPr>
        <w:t xml:space="preserve"> 5</w:t>
      </w:r>
      <w:r w:rsidRPr="00511EB4">
        <w:rPr>
          <w:b/>
          <w:bCs/>
        </w:rPr>
        <w:t xml:space="preserve">: </w:t>
      </w:r>
      <w:r>
        <w:t xml:space="preserve">To support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fallback also for non-fall-back DCI formats, support USS on both self-scheduling the </w:t>
      </w:r>
      <w:proofErr w:type="spellStart"/>
      <w:r>
        <w:t>PCell</w:t>
      </w:r>
      <w:proofErr w:type="spellEnd"/>
      <w:r>
        <w:t xml:space="preserve"> and on the X-scheduling </w:t>
      </w:r>
      <w:proofErr w:type="spellStart"/>
      <w:r>
        <w:t>SCell</w:t>
      </w:r>
      <w:proofErr w:type="spellEnd"/>
      <w:r>
        <w:t xml:space="preserve"> of a scheduled </w:t>
      </w:r>
      <w:proofErr w:type="spellStart"/>
      <w:r>
        <w:t>Pcell</w:t>
      </w:r>
      <w:proofErr w:type="spellEnd"/>
      <w:r>
        <w:t xml:space="preserve">. R16 SS group switching feature may be used to dynamically share PDCCH monitoring candidates between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</w:p>
    <w:p w14:paraId="2B43DFF2" w14:textId="08614D9E" w:rsidR="00120D39" w:rsidRPr="00120D39" w:rsidRDefault="00120D39" w:rsidP="00120D39">
      <w:pPr>
        <w:rPr>
          <w:b/>
          <w:bCs/>
        </w:rPr>
      </w:pPr>
      <w:r w:rsidRPr="00120D39">
        <w:rPr>
          <w:b/>
          <w:bCs/>
        </w:rPr>
        <w:t xml:space="preserve">On </w:t>
      </w:r>
      <w:r>
        <w:rPr>
          <w:b/>
          <w:bCs/>
        </w:rPr>
        <w:t>DCI formats</w:t>
      </w:r>
      <w:r w:rsidRPr="00120D39">
        <w:rPr>
          <w:b/>
          <w:bCs/>
        </w:rPr>
        <w:t>:</w:t>
      </w:r>
    </w:p>
    <w:p w14:paraId="6B1AA8B2" w14:textId="5E575EB5" w:rsidR="00120D39" w:rsidRDefault="00120D39" w:rsidP="00120D39">
      <w:pPr>
        <w:ind w:left="284"/>
      </w:pPr>
      <w:r w:rsidRPr="00E07C5D">
        <w:rPr>
          <w:b/>
          <w:bCs/>
        </w:rPr>
        <w:t xml:space="preserve">Observation 1: </w:t>
      </w:r>
      <w:r w:rsidRPr="00E07C5D">
        <w:t>As the DCI formats 0_0/1_0 do not carry the CIF field, there is no need</w:t>
      </w:r>
      <w:r w:rsidR="00F82CBD">
        <w:t xml:space="preserve"> to</w:t>
      </w:r>
      <w:r w:rsidRPr="00E07C5D">
        <w:t xml:space="preserve"> monitor them in the scheduling </w:t>
      </w:r>
      <w:proofErr w:type="spellStart"/>
      <w:r w:rsidRPr="00E07C5D">
        <w:t>SCell</w:t>
      </w:r>
      <w:proofErr w:type="spellEnd"/>
      <w:r w:rsidRPr="00E07C5D">
        <w:t xml:space="preserve"> for cross-carrier scheduling.</w:t>
      </w:r>
    </w:p>
    <w:p w14:paraId="7A015B39" w14:textId="77777777" w:rsidR="00120D39" w:rsidRPr="00E07C5D" w:rsidRDefault="00120D39" w:rsidP="00120D39">
      <w:pPr>
        <w:ind w:left="284"/>
      </w:pPr>
      <w:proofErr w:type="spellStart"/>
      <w:r>
        <w:rPr>
          <w:b/>
          <w:bCs/>
        </w:rPr>
        <w:t>Poposal</w:t>
      </w:r>
      <w:proofErr w:type="spellEnd"/>
      <w:r w:rsidRPr="00E07C5D">
        <w:rPr>
          <w:b/>
          <w:bCs/>
        </w:rPr>
        <w:t xml:space="preserve"> </w:t>
      </w:r>
      <w:r>
        <w:rPr>
          <w:b/>
          <w:bCs/>
        </w:rPr>
        <w:t>6</w:t>
      </w:r>
      <w:r w:rsidRPr="00E07C5D">
        <w:rPr>
          <w:b/>
          <w:bCs/>
        </w:rPr>
        <w:t xml:space="preserve">: </w:t>
      </w:r>
      <w:r>
        <w:t xml:space="preserve">No changes are introduced to the DCI format 0_0/1_0 monitoring, i.e. they are </w:t>
      </w:r>
      <w:proofErr w:type="spellStart"/>
      <w:r>
        <w:t>monitorired</w:t>
      </w:r>
      <w:proofErr w:type="spellEnd"/>
      <w:r>
        <w:t xml:space="preserve"> for self-scheduling in </w:t>
      </w:r>
      <w:proofErr w:type="spellStart"/>
      <w:r>
        <w:t>PCell</w:t>
      </w:r>
      <w:proofErr w:type="spellEnd"/>
      <w:r>
        <w:t xml:space="preserve"> in CSS and USS, and for self-scheduling in the </w:t>
      </w:r>
      <w:proofErr w:type="spellStart"/>
      <w:r>
        <w:t>SCell</w:t>
      </w:r>
      <w:proofErr w:type="spellEnd"/>
      <w:r>
        <w:t xml:space="preserve"> in the USS.</w:t>
      </w:r>
    </w:p>
    <w:p w14:paraId="52A6E56E" w14:textId="3D115EF5" w:rsidR="00120D39" w:rsidRDefault="00120D39" w:rsidP="00120D39">
      <w:pPr>
        <w:ind w:left="284"/>
      </w:pPr>
      <w:r>
        <w:rPr>
          <w:b/>
          <w:bCs/>
        </w:rPr>
        <w:t xml:space="preserve">Proposal 7: </w:t>
      </w:r>
      <w:r>
        <w:t>The rules for DCI format relation to search spaces are not modified.</w:t>
      </w:r>
    </w:p>
    <w:p w14:paraId="5E74BC89" w14:textId="173E4661" w:rsidR="00120D39" w:rsidRPr="00120D39" w:rsidRDefault="00120D39" w:rsidP="00120D39">
      <w:pPr>
        <w:rPr>
          <w:b/>
          <w:bCs/>
        </w:rPr>
      </w:pPr>
      <w:r w:rsidRPr="00120D39">
        <w:rPr>
          <w:b/>
          <w:bCs/>
        </w:rPr>
        <w:t xml:space="preserve">On </w:t>
      </w:r>
      <w:r>
        <w:rPr>
          <w:b/>
          <w:bCs/>
        </w:rPr>
        <w:t>the location of the uplink channels</w:t>
      </w:r>
      <w:r w:rsidRPr="00120D39">
        <w:rPr>
          <w:b/>
          <w:bCs/>
        </w:rPr>
        <w:t>:</w:t>
      </w:r>
    </w:p>
    <w:p w14:paraId="54F25570" w14:textId="77777777" w:rsidR="00120D39" w:rsidRDefault="00120D39" w:rsidP="00120D39">
      <w:pPr>
        <w:ind w:left="284"/>
      </w:pPr>
      <w:r>
        <w:rPr>
          <w:b/>
          <w:bCs/>
        </w:rPr>
        <w:t xml:space="preserve">Proposal 8: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PUSCH/PUCCH/SRS for non-CA case are not modified</w:t>
      </w:r>
    </w:p>
    <w:p w14:paraId="0B1DA9FF" w14:textId="68EC6D8F" w:rsidR="00811416" w:rsidRDefault="00120D39" w:rsidP="00120D39">
      <w:pPr>
        <w:ind w:left="284"/>
      </w:pPr>
      <w:r>
        <w:rPr>
          <w:b/>
          <w:bCs/>
        </w:rPr>
        <w:t xml:space="preserve">Proposal 9: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PUCCH for CA case with single PUCCH group is not modified</w:t>
      </w:r>
    </w:p>
    <w:p w14:paraId="5133F6BE" w14:textId="77777777" w:rsidR="00782497" w:rsidRDefault="00782497" w:rsidP="00782497"/>
    <w:bookmarkEnd w:id="2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44365AF0" w:rsidR="00205A4B" w:rsidRPr="00C11700" w:rsidRDefault="00205A4B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C11700">
        <w:rPr>
          <w:sz w:val="20"/>
          <w:szCs w:val="20"/>
          <w:lang w:val="en-US"/>
        </w:rPr>
        <w:t>R</w:t>
      </w:r>
      <w:r w:rsidR="003A7127" w:rsidRPr="00C11700">
        <w:rPr>
          <w:sz w:val="20"/>
          <w:szCs w:val="20"/>
          <w:lang w:val="en-US"/>
        </w:rPr>
        <w:t>P-193260</w:t>
      </w:r>
      <w:r w:rsidR="003A7127" w:rsidRPr="00C11700">
        <w:rPr>
          <w:sz w:val="20"/>
          <w:szCs w:val="20"/>
          <w:lang w:val="en-US"/>
        </w:rPr>
        <w:tab/>
        <w:t>New WID on NR Dynamic Spectrum Sharing (DSS)</w:t>
      </w:r>
    </w:p>
    <w:p w14:paraId="5B409082" w14:textId="3D96DCF3" w:rsidR="00457F44" w:rsidRDefault="00457F44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457F44" w:rsidSect="00E07C5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DEC3559" w16cex:dateUtc="2020-10-15T13:16:00Z"/>
  <w16cex:commentExtensible w16cex:durableId="47C52C1B" w16cex:dateUtc="2020-10-15T13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1CDA4" w14:textId="77777777" w:rsidR="00D30DD5" w:rsidRDefault="00D30DD5">
      <w:r>
        <w:separator/>
      </w:r>
    </w:p>
  </w:endnote>
  <w:endnote w:type="continuationSeparator" w:id="0">
    <w:p w14:paraId="31CBB64F" w14:textId="77777777" w:rsidR="00D30DD5" w:rsidRDefault="00D30DD5">
      <w:r>
        <w:continuationSeparator/>
      </w:r>
    </w:p>
  </w:endnote>
  <w:endnote w:type="continuationNotice" w:id="1">
    <w:p w14:paraId="64A08047" w14:textId="77777777" w:rsidR="00D30DD5" w:rsidRDefault="00D30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7B36" w14:textId="77777777" w:rsidR="00D30DD5" w:rsidRDefault="00D30DD5">
      <w:r>
        <w:separator/>
      </w:r>
    </w:p>
  </w:footnote>
  <w:footnote w:type="continuationSeparator" w:id="0">
    <w:p w14:paraId="2EE7A9D3" w14:textId="77777777" w:rsidR="00D30DD5" w:rsidRDefault="00D30DD5">
      <w:r>
        <w:continuationSeparator/>
      </w:r>
    </w:p>
  </w:footnote>
  <w:footnote w:type="continuationNotice" w:id="1">
    <w:p w14:paraId="06ABDD5B" w14:textId="77777777" w:rsidR="00D30DD5" w:rsidRDefault="00D30D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hybridMultilevel"/>
    <w:tmpl w:val="F4621354"/>
    <w:lvl w:ilvl="0" w:tplc="8F58B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0F23B3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B1C70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C3878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C9075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A98AEC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C72D7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A0CB5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4FED7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8268A"/>
    <w:multiLevelType w:val="hybridMultilevel"/>
    <w:tmpl w:val="87E29260"/>
    <w:lvl w:ilvl="0" w:tplc="98322B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B059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FE92D00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2BED1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73A68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1407E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B9621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340AAD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12CD3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3BA1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74F5B"/>
    <w:multiLevelType w:val="hybridMultilevel"/>
    <w:tmpl w:val="378673EC"/>
    <w:lvl w:ilvl="0" w:tplc="8D98A6B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A2B66"/>
    <w:multiLevelType w:val="hybridMultilevel"/>
    <w:tmpl w:val="B9C427F4"/>
    <w:lvl w:ilvl="0" w:tplc="00FE91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40A2F7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A5884"/>
    <w:multiLevelType w:val="hybridMultilevel"/>
    <w:tmpl w:val="1536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A0B51"/>
    <w:multiLevelType w:val="hybridMultilevel"/>
    <w:tmpl w:val="24206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3D3E8D"/>
    <w:multiLevelType w:val="hybridMultilevel"/>
    <w:tmpl w:val="73504C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5" w15:restartNumberingAfterBreak="0">
    <w:nsid w:val="6005616E"/>
    <w:multiLevelType w:val="hybridMultilevel"/>
    <w:tmpl w:val="FF305C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D4698"/>
    <w:multiLevelType w:val="hybridMultilevel"/>
    <w:tmpl w:val="10F0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A47719"/>
    <w:multiLevelType w:val="hybridMultilevel"/>
    <w:tmpl w:val="98663002"/>
    <w:lvl w:ilvl="0" w:tplc="DAD6B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2CBD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7362196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D1E1E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546E1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C2409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C568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536F3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242DCC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11"/>
  </w:num>
  <w:num w:numId="2">
    <w:abstractNumId w:val="32"/>
  </w:num>
  <w:num w:numId="3">
    <w:abstractNumId w:val="1"/>
  </w:num>
  <w:num w:numId="4">
    <w:abstractNumId w:val="5"/>
  </w:num>
  <w:num w:numId="5">
    <w:abstractNumId w:val="19"/>
  </w:num>
  <w:num w:numId="6">
    <w:abstractNumId w:val="34"/>
  </w:num>
  <w:num w:numId="7">
    <w:abstractNumId w:val="22"/>
  </w:num>
  <w:num w:numId="8">
    <w:abstractNumId w:val="18"/>
  </w:num>
  <w:num w:numId="9">
    <w:abstractNumId w:val="40"/>
  </w:num>
  <w:num w:numId="10">
    <w:abstractNumId w:val="8"/>
  </w:num>
  <w:num w:numId="11">
    <w:abstractNumId w:val="24"/>
  </w:num>
  <w:num w:numId="12">
    <w:abstractNumId w:val="7"/>
  </w:num>
  <w:num w:numId="13">
    <w:abstractNumId w:val="16"/>
  </w:num>
  <w:num w:numId="14">
    <w:abstractNumId w:val="29"/>
  </w:num>
  <w:num w:numId="15">
    <w:abstractNumId w:val="20"/>
  </w:num>
  <w:num w:numId="16">
    <w:abstractNumId w:val="3"/>
  </w:num>
  <w:num w:numId="17">
    <w:abstractNumId w:val="28"/>
  </w:num>
  <w:num w:numId="18">
    <w:abstractNumId w:val="17"/>
  </w:num>
  <w:num w:numId="19">
    <w:abstractNumId w:val="23"/>
  </w:num>
  <w:num w:numId="20">
    <w:abstractNumId w:val="39"/>
  </w:num>
  <w:num w:numId="21">
    <w:abstractNumId w:val="41"/>
  </w:num>
  <w:num w:numId="22">
    <w:abstractNumId w:val="27"/>
  </w:num>
  <w:num w:numId="23">
    <w:abstractNumId w:val="15"/>
  </w:num>
  <w:num w:numId="24">
    <w:abstractNumId w:val="10"/>
  </w:num>
  <w:num w:numId="25">
    <w:abstractNumId w:val="37"/>
  </w:num>
  <w:num w:numId="26">
    <w:abstractNumId w:val="31"/>
  </w:num>
  <w:num w:numId="27">
    <w:abstractNumId w:val="14"/>
  </w:num>
  <w:num w:numId="28">
    <w:abstractNumId w:val="33"/>
  </w:num>
  <w:num w:numId="29">
    <w:abstractNumId w:val="26"/>
  </w:num>
  <w:num w:numId="30">
    <w:abstractNumId w:val="9"/>
  </w:num>
  <w:num w:numId="31">
    <w:abstractNumId w:val="25"/>
  </w:num>
  <w:num w:numId="32">
    <w:abstractNumId w:val="0"/>
  </w:num>
  <w:num w:numId="33">
    <w:abstractNumId w:val="30"/>
  </w:num>
  <w:num w:numId="34">
    <w:abstractNumId w:val="4"/>
  </w:num>
  <w:num w:numId="35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>
    <w:abstractNumId w:val="2"/>
  </w:num>
  <w:num w:numId="37">
    <w:abstractNumId w:val="6"/>
  </w:num>
  <w:num w:numId="38">
    <w:abstractNumId w:val="38"/>
  </w:num>
  <w:num w:numId="39">
    <w:abstractNumId w:val="21"/>
  </w:num>
  <w:num w:numId="40">
    <w:abstractNumId w:val="13"/>
  </w:num>
  <w:num w:numId="41">
    <w:abstractNumId w:val="12"/>
  </w:num>
  <w:num w:numId="42">
    <w:abstractNumId w:val="35"/>
  </w:num>
  <w:num w:numId="43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B8F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0FCA"/>
    <w:rsid w:val="000314CD"/>
    <w:rsid w:val="00032CAF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BA3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069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1DA1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1E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0D39"/>
    <w:rsid w:val="00122839"/>
    <w:rsid w:val="001237AC"/>
    <w:rsid w:val="00124C77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2F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A10"/>
    <w:rsid w:val="001A5510"/>
    <w:rsid w:val="001A5C7B"/>
    <w:rsid w:val="001A5E19"/>
    <w:rsid w:val="001A63D8"/>
    <w:rsid w:val="001B01FA"/>
    <w:rsid w:val="001B0832"/>
    <w:rsid w:val="001B18A7"/>
    <w:rsid w:val="001B210E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5B7B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796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F3F"/>
    <w:rsid w:val="002551BD"/>
    <w:rsid w:val="002568D0"/>
    <w:rsid w:val="0025745D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717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34"/>
    <w:rsid w:val="003336B9"/>
    <w:rsid w:val="0033476C"/>
    <w:rsid w:val="00335EA8"/>
    <w:rsid w:val="003363DD"/>
    <w:rsid w:val="00336A43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646"/>
    <w:rsid w:val="00366C1B"/>
    <w:rsid w:val="00367337"/>
    <w:rsid w:val="00367367"/>
    <w:rsid w:val="00367FD8"/>
    <w:rsid w:val="0037004E"/>
    <w:rsid w:val="00370B63"/>
    <w:rsid w:val="00370FCC"/>
    <w:rsid w:val="003711AF"/>
    <w:rsid w:val="0037185B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27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4D8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46596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F44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68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10C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1EB4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0A2B"/>
    <w:rsid w:val="005C1948"/>
    <w:rsid w:val="005C22F9"/>
    <w:rsid w:val="005C2576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6F0A"/>
    <w:rsid w:val="005D786C"/>
    <w:rsid w:val="005E00E5"/>
    <w:rsid w:val="005E0148"/>
    <w:rsid w:val="005E049F"/>
    <w:rsid w:val="005E0BB6"/>
    <w:rsid w:val="005E3073"/>
    <w:rsid w:val="005E316A"/>
    <w:rsid w:val="005E7088"/>
    <w:rsid w:val="005E75CA"/>
    <w:rsid w:val="005E7D1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5A0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BE0"/>
    <w:rsid w:val="006841F8"/>
    <w:rsid w:val="006859DB"/>
    <w:rsid w:val="00685C2A"/>
    <w:rsid w:val="0068678D"/>
    <w:rsid w:val="00687488"/>
    <w:rsid w:val="006904ED"/>
    <w:rsid w:val="00690E2E"/>
    <w:rsid w:val="00690E68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37DF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49A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0BBA"/>
    <w:rsid w:val="0071118B"/>
    <w:rsid w:val="00711C66"/>
    <w:rsid w:val="00711E13"/>
    <w:rsid w:val="00712EDA"/>
    <w:rsid w:val="007136D0"/>
    <w:rsid w:val="007155A9"/>
    <w:rsid w:val="007158E1"/>
    <w:rsid w:val="00716AA6"/>
    <w:rsid w:val="00716D78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105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CB2"/>
    <w:rsid w:val="00755E4A"/>
    <w:rsid w:val="00756832"/>
    <w:rsid w:val="00757F0B"/>
    <w:rsid w:val="0076227F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497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2C77"/>
    <w:rsid w:val="007F38A2"/>
    <w:rsid w:val="007F43BC"/>
    <w:rsid w:val="007F4740"/>
    <w:rsid w:val="008006C6"/>
    <w:rsid w:val="00800C52"/>
    <w:rsid w:val="0080153E"/>
    <w:rsid w:val="008018C8"/>
    <w:rsid w:val="00802416"/>
    <w:rsid w:val="0080263A"/>
    <w:rsid w:val="0080329D"/>
    <w:rsid w:val="008055A9"/>
    <w:rsid w:val="0080742D"/>
    <w:rsid w:val="008100AC"/>
    <w:rsid w:val="00810C05"/>
    <w:rsid w:val="00811416"/>
    <w:rsid w:val="0081151E"/>
    <w:rsid w:val="00811A5F"/>
    <w:rsid w:val="00812498"/>
    <w:rsid w:val="008127E6"/>
    <w:rsid w:val="0081336E"/>
    <w:rsid w:val="00813928"/>
    <w:rsid w:val="008154EC"/>
    <w:rsid w:val="008157A7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27B5C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A32"/>
    <w:rsid w:val="00842E0C"/>
    <w:rsid w:val="00843A7A"/>
    <w:rsid w:val="008447F5"/>
    <w:rsid w:val="008455C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83D"/>
    <w:rsid w:val="00886EDF"/>
    <w:rsid w:val="008908E5"/>
    <w:rsid w:val="00891216"/>
    <w:rsid w:val="008922A7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0B0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6D7F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3DD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2B2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0D5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82A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FB8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3E94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4ED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084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4EB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11F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041F"/>
    <w:rsid w:val="00B326A8"/>
    <w:rsid w:val="00B3291A"/>
    <w:rsid w:val="00B329EB"/>
    <w:rsid w:val="00B32FCD"/>
    <w:rsid w:val="00B33508"/>
    <w:rsid w:val="00B3377E"/>
    <w:rsid w:val="00B34E63"/>
    <w:rsid w:val="00B35DA4"/>
    <w:rsid w:val="00B3649D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6C0C"/>
    <w:rsid w:val="00B67805"/>
    <w:rsid w:val="00B701FE"/>
    <w:rsid w:val="00B71A88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F5A"/>
    <w:rsid w:val="00BF0CCF"/>
    <w:rsid w:val="00BF0FC5"/>
    <w:rsid w:val="00BF10BC"/>
    <w:rsid w:val="00BF1D04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0385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4B83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AA0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95E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62F4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0A2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0DD5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1FF3"/>
    <w:rsid w:val="00D42240"/>
    <w:rsid w:val="00D427C3"/>
    <w:rsid w:val="00D42EB8"/>
    <w:rsid w:val="00D43D3C"/>
    <w:rsid w:val="00D43E0B"/>
    <w:rsid w:val="00D441E2"/>
    <w:rsid w:val="00D44303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02D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2B60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07C5D"/>
    <w:rsid w:val="00E10761"/>
    <w:rsid w:val="00E11D7A"/>
    <w:rsid w:val="00E11EEB"/>
    <w:rsid w:val="00E128F2"/>
    <w:rsid w:val="00E13E5A"/>
    <w:rsid w:val="00E13EE4"/>
    <w:rsid w:val="00E16463"/>
    <w:rsid w:val="00E16833"/>
    <w:rsid w:val="00E16F82"/>
    <w:rsid w:val="00E17F6F"/>
    <w:rsid w:val="00E20B20"/>
    <w:rsid w:val="00E239D1"/>
    <w:rsid w:val="00E246B9"/>
    <w:rsid w:val="00E24737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5CF"/>
    <w:rsid w:val="00E45C77"/>
    <w:rsid w:val="00E4608B"/>
    <w:rsid w:val="00E46D7F"/>
    <w:rsid w:val="00E501D3"/>
    <w:rsid w:val="00E5050D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0A67"/>
    <w:rsid w:val="00E80D3A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03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352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411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2CBD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AE6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996008B"/>
    <w:rsid w:val="10E807B4"/>
    <w:rsid w:val="11009962"/>
    <w:rsid w:val="141204DA"/>
    <w:rsid w:val="16512788"/>
    <w:rsid w:val="1A219784"/>
    <w:rsid w:val="1E93E45B"/>
    <w:rsid w:val="214D5F9C"/>
    <w:rsid w:val="24D3D3E4"/>
    <w:rsid w:val="32975CEE"/>
    <w:rsid w:val="391B1CDA"/>
    <w:rsid w:val="3E61DC49"/>
    <w:rsid w:val="56C63F40"/>
    <w:rsid w:val="625B1B94"/>
    <w:rsid w:val="7F5FB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0E0293E"/>
  <w15:docId w15:val="{1919403B-E5CC-4672-8DCA-C0D56B79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5AIRPNAIUNRU-1830940522-8756</_dlc_DocId>
    <_dlc_DocIdUrl xmlns="71c5aaf6-e6ce-465b-b873-5148d2a4c105">
      <Url>https://nokia.sharepoint.com/sites/c5g/5gradio/_layouts/15/DocIdRedir.aspx?ID=5AIRPNAIUNRU-1830940522-8756</Url>
      <Description>5AIRPNAIUNRU-1830940522-8756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ebabf6ce-2443-438c-9946-ecc878e7654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14C335-0A89-422C-AA31-C2EB0F8E6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FE2B41-2525-45A6-A696-342AFCCF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246</TotalTime>
  <Pages>4</Pages>
  <Words>1862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26</cp:revision>
  <cp:lastPrinted>2016-06-20T11:35:00Z</cp:lastPrinted>
  <dcterms:created xsi:type="dcterms:W3CDTF">2020-10-07T05:30:00Z</dcterms:created>
  <dcterms:modified xsi:type="dcterms:W3CDTF">2020-10-23T13:52:00Z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b342041b-aa57-4c06-8c5f-55ba97c73f0a</vt:lpwstr>
  </property>
</Properties>
</file>